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FC3C4" w14:textId="77777777" w:rsidR="00C16A67" w:rsidRDefault="00000000">
      <w:pPr>
        <w:jc w:val="center"/>
      </w:pPr>
      <w:r>
        <w:rPr>
          <w:b/>
          <w:bCs/>
          <w:sz w:val="24"/>
          <w:szCs w:val="24"/>
        </w:rPr>
        <w:t>FORMULARUL ZONELOR PRIORITARE PENTRU BIODIVERSITATE</w:t>
      </w:r>
    </w:p>
    <w:p w14:paraId="12162F4A" w14:textId="77777777" w:rsidR="00C16A67" w:rsidRDefault="00C16A67">
      <w:pPr>
        <w:spacing w:after="0"/>
      </w:pPr>
    </w:p>
    <w:p w14:paraId="7820F1BC" w14:textId="77777777" w:rsidR="00C16A67" w:rsidRDefault="00000000">
      <w:pPr>
        <w:jc w:val="center"/>
      </w:pPr>
      <w:r>
        <w:rPr>
          <w:b/>
          <w:bCs/>
          <w:sz w:val="22"/>
          <w:szCs w:val="22"/>
        </w:rPr>
        <w:t>1. Identificarea Zonelor Prioritare pentru Biodiversitate (ZPB)</w:t>
      </w:r>
    </w:p>
    <w:p w14:paraId="22E6C0EB" w14:textId="77777777" w:rsidR="00C16A67" w:rsidRDefault="00C16A67">
      <w:pPr>
        <w:rPr>
          <w:b/>
          <w:bCs/>
          <w:sz w:val="22"/>
          <w:szCs w:val="22"/>
        </w:rPr>
      </w:pPr>
    </w:p>
    <w:p w14:paraId="0983C886" w14:textId="77777777" w:rsidR="00C16A67" w:rsidRDefault="00000000">
      <w:r>
        <w:rPr>
          <w:b/>
          <w:bCs/>
          <w:sz w:val="22"/>
          <w:szCs w:val="22"/>
        </w:rPr>
        <w:t>1.1. Codul ZPB*</w:t>
      </w:r>
    </w:p>
    <w:p w14:paraId="1FB0654B" w14:textId="77777777" w:rsidR="00C16A67"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RONPA0400ZPB</w:t>
      </w:r>
    </w:p>
    <w:p w14:paraId="4D2AB2F4" w14:textId="77777777" w:rsidR="00C16A67" w:rsidRDefault="00000000">
      <w:r>
        <w:rPr>
          <w:i/>
          <w:iCs/>
          <w:color w:val="808080"/>
        </w:rPr>
        <w:t>*Codare temporară, aceasta va fi actualizată conform specificațiilor de raportare</w:t>
      </w:r>
    </w:p>
    <w:p w14:paraId="7A202A21" w14:textId="77777777" w:rsidR="00C16A67" w:rsidRDefault="00000000">
      <w:pPr>
        <w:rPr>
          <w:b/>
          <w:bCs/>
          <w:sz w:val="22"/>
          <w:szCs w:val="22"/>
        </w:rPr>
      </w:pPr>
      <w:r>
        <w:rPr>
          <w:b/>
          <w:bCs/>
          <w:sz w:val="22"/>
          <w:szCs w:val="22"/>
        </w:rPr>
        <w:t>1.2. Denumire ZPB</w:t>
      </w:r>
    </w:p>
    <w:p w14:paraId="3EFD3EFB" w14:textId="77777777" w:rsidR="00C16A67"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Izvorul de la Corbii Ciungi</w:t>
      </w:r>
    </w:p>
    <w:p w14:paraId="1465FAED" w14:textId="77777777" w:rsidR="00C16A67" w:rsidRDefault="00C16A67">
      <w:pPr>
        <w:spacing w:after="0"/>
        <w:rPr>
          <w:b/>
          <w:bCs/>
          <w:sz w:val="22"/>
          <w:szCs w:val="22"/>
        </w:rPr>
      </w:pPr>
    </w:p>
    <w:p w14:paraId="27582479" w14:textId="77777777" w:rsidR="00C16A67" w:rsidRDefault="00000000">
      <w:r>
        <w:rPr>
          <w:b/>
          <w:bCs/>
          <w:sz w:val="22"/>
          <w:szCs w:val="22"/>
        </w:rPr>
        <w:t>1.3. Încadrarea ZPB în:</w:t>
      </w:r>
    </w:p>
    <w:p w14:paraId="7B7C0FA5" w14:textId="77777777" w:rsidR="00C16A67" w:rsidRDefault="00000000">
      <w:r>
        <w:rPr>
          <w:sz w:val="22"/>
          <w:szCs w:val="22"/>
        </w:rPr>
        <w:t>☑ Arie naturală protejată</w:t>
      </w:r>
    </w:p>
    <w:p w14:paraId="6171170A" w14:textId="77777777" w:rsidR="00C16A67" w:rsidRDefault="00000000">
      <w:r>
        <w:rPr>
          <w:sz w:val="22"/>
          <w:szCs w:val="22"/>
        </w:rPr>
        <w:t>☐ OECM (Other effective area-based conservation measures)</w:t>
      </w:r>
    </w:p>
    <w:p w14:paraId="4A8DBC44" w14:textId="77777777" w:rsidR="00C16A67" w:rsidRDefault="00000000">
      <w:r>
        <w:rPr>
          <w:sz w:val="22"/>
          <w:szCs w:val="22"/>
        </w:rPr>
        <w:t>☐ Zonă potențială care să devină arie naturală protejată</w:t>
      </w:r>
    </w:p>
    <w:tbl>
      <w:tblPr>
        <w:tblStyle w:val="a"/>
        <w:tblW w:w="9000" w:type="dxa"/>
        <w:tblInd w:w="0" w:type="dxa"/>
        <w:tblLayout w:type="fixed"/>
        <w:tblLook w:val="0000" w:firstRow="0" w:lastRow="0" w:firstColumn="0" w:lastColumn="0" w:noHBand="0" w:noVBand="0"/>
      </w:tblPr>
      <w:tblGrid>
        <w:gridCol w:w="4500"/>
        <w:gridCol w:w="4500"/>
      </w:tblGrid>
      <w:tr w:rsidR="00C16A67" w14:paraId="3FDE134B" w14:textId="77777777">
        <w:tc>
          <w:tcPr>
            <w:tcW w:w="4500" w:type="dxa"/>
          </w:tcPr>
          <w:p w14:paraId="3A7C4A2E" w14:textId="77777777" w:rsidR="00C16A67" w:rsidRDefault="00C16A67">
            <w:pPr>
              <w:spacing w:after="0"/>
              <w:rPr>
                <w:b/>
                <w:bCs/>
                <w:sz w:val="22"/>
                <w:szCs w:val="22"/>
              </w:rPr>
            </w:pPr>
          </w:p>
          <w:p w14:paraId="4D369982" w14:textId="77777777" w:rsidR="00C16A67" w:rsidRDefault="00000000">
            <w:r>
              <w:rPr>
                <w:b/>
                <w:bCs/>
                <w:sz w:val="22"/>
                <w:szCs w:val="22"/>
              </w:rPr>
              <w:t>1.4. Data completării</w:t>
            </w:r>
          </w:p>
        </w:tc>
        <w:tc>
          <w:tcPr>
            <w:tcW w:w="4500" w:type="dxa"/>
          </w:tcPr>
          <w:p w14:paraId="42ABDF0D" w14:textId="77777777" w:rsidR="00C16A67" w:rsidRDefault="00C16A67">
            <w:pPr>
              <w:spacing w:after="0"/>
              <w:rPr>
                <w:b/>
                <w:bCs/>
                <w:sz w:val="22"/>
                <w:szCs w:val="22"/>
              </w:rPr>
            </w:pPr>
          </w:p>
          <w:p w14:paraId="5698D2DC" w14:textId="77777777" w:rsidR="00C16A67" w:rsidRDefault="00000000">
            <w:r>
              <w:rPr>
                <w:b/>
                <w:bCs/>
                <w:sz w:val="22"/>
                <w:szCs w:val="22"/>
              </w:rPr>
              <w:t>1.5. Data actualizării</w:t>
            </w:r>
          </w:p>
        </w:tc>
      </w:tr>
      <w:tr w:rsidR="00C16A67" w14:paraId="33C2E4A5" w14:textId="77777777">
        <w:tc>
          <w:tcPr>
            <w:tcW w:w="4500" w:type="dxa"/>
          </w:tcPr>
          <w:p w14:paraId="45970820" w14:textId="77777777" w:rsidR="00C16A67" w:rsidRDefault="00C16A67">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C16A67" w14:paraId="02F052E9" w14:textId="77777777">
              <w:tc>
                <w:tcPr>
                  <w:tcW w:w="300" w:type="dxa"/>
                </w:tcPr>
                <w:p w14:paraId="4E1F9255" w14:textId="77777777" w:rsidR="00C16A67" w:rsidRDefault="00000000">
                  <w:pPr>
                    <w:jc w:val="center"/>
                    <w:rPr>
                      <w:sz w:val="22"/>
                      <w:szCs w:val="22"/>
                    </w:rPr>
                  </w:pPr>
                  <w:r>
                    <w:rPr>
                      <w:sz w:val="22"/>
                      <w:szCs w:val="22"/>
                    </w:rPr>
                    <w:t>2</w:t>
                  </w:r>
                </w:p>
              </w:tc>
              <w:tc>
                <w:tcPr>
                  <w:tcW w:w="300" w:type="dxa"/>
                </w:tcPr>
                <w:p w14:paraId="2C3DB77F" w14:textId="77777777" w:rsidR="00C16A67" w:rsidRDefault="00000000">
                  <w:pPr>
                    <w:jc w:val="center"/>
                    <w:rPr>
                      <w:sz w:val="22"/>
                      <w:szCs w:val="22"/>
                    </w:rPr>
                  </w:pPr>
                  <w:r>
                    <w:rPr>
                      <w:sz w:val="22"/>
                      <w:szCs w:val="22"/>
                    </w:rPr>
                    <w:t>0</w:t>
                  </w:r>
                </w:p>
              </w:tc>
              <w:tc>
                <w:tcPr>
                  <w:tcW w:w="300" w:type="dxa"/>
                </w:tcPr>
                <w:p w14:paraId="56B55D33" w14:textId="77777777" w:rsidR="00C16A67" w:rsidRDefault="00000000">
                  <w:pPr>
                    <w:jc w:val="center"/>
                    <w:rPr>
                      <w:sz w:val="22"/>
                      <w:szCs w:val="22"/>
                    </w:rPr>
                  </w:pPr>
                  <w:r>
                    <w:rPr>
                      <w:sz w:val="22"/>
                      <w:szCs w:val="22"/>
                    </w:rPr>
                    <w:t>2</w:t>
                  </w:r>
                </w:p>
              </w:tc>
              <w:tc>
                <w:tcPr>
                  <w:tcW w:w="300" w:type="dxa"/>
                </w:tcPr>
                <w:p w14:paraId="06C5541C" w14:textId="77777777" w:rsidR="00C16A67" w:rsidRDefault="00000000">
                  <w:pPr>
                    <w:jc w:val="center"/>
                    <w:rPr>
                      <w:sz w:val="22"/>
                      <w:szCs w:val="22"/>
                    </w:rPr>
                  </w:pPr>
                  <w:r>
                    <w:rPr>
                      <w:sz w:val="22"/>
                      <w:szCs w:val="22"/>
                    </w:rPr>
                    <w:t>6</w:t>
                  </w:r>
                </w:p>
              </w:tc>
              <w:tc>
                <w:tcPr>
                  <w:tcW w:w="300" w:type="dxa"/>
                </w:tcPr>
                <w:p w14:paraId="5B385CD5" w14:textId="77777777" w:rsidR="00C16A67" w:rsidRDefault="00000000">
                  <w:pPr>
                    <w:jc w:val="center"/>
                    <w:rPr>
                      <w:sz w:val="22"/>
                      <w:szCs w:val="22"/>
                    </w:rPr>
                  </w:pPr>
                  <w:r>
                    <w:rPr>
                      <w:sz w:val="22"/>
                      <w:szCs w:val="22"/>
                    </w:rPr>
                    <w:t>0</w:t>
                  </w:r>
                </w:p>
              </w:tc>
              <w:tc>
                <w:tcPr>
                  <w:tcW w:w="300" w:type="dxa"/>
                </w:tcPr>
                <w:p w14:paraId="1C4E4D18" w14:textId="77777777" w:rsidR="00C16A67" w:rsidRDefault="00000000">
                  <w:pPr>
                    <w:jc w:val="center"/>
                    <w:rPr>
                      <w:sz w:val="22"/>
                      <w:szCs w:val="22"/>
                    </w:rPr>
                  </w:pPr>
                  <w:r>
                    <w:rPr>
                      <w:sz w:val="22"/>
                      <w:szCs w:val="22"/>
                    </w:rPr>
                    <w:t>5</w:t>
                  </w:r>
                </w:p>
              </w:tc>
            </w:tr>
            <w:tr w:rsidR="00C16A67" w14:paraId="79AFCC1F" w14:textId="77777777">
              <w:tc>
                <w:tcPr>
                  <w:tcW w:w="300" w:type="dxa"/>
                </w:tcPr>
                <w:p w14:paraId="58A9692B" w14:textId="77777777" w:rsidR="00C16A67" w:rsidRDefault="00000000">
                  <w:pPr>
                    <w:jc w:val="center"/>
                    <w:rPr>
                      <w:sz w:val="22"/>
                      <w:szCs w:val="22"/>
                    </w:rPr>
                  </w:pPr>
                  <w:r>
                    <w:rPr>
                      <w:sz w:val="22"/>
                      <w:szCs w:val="22"/>
                    </w:rPr>
                    <w:t>Y</w:t>
                  </w:r>
                </w:p>
              </w:tc>
              <w:tc>
                <w:tcPr>
                  <w:tcW w:w="300" w:type="dxa"/>
                </w:tcPr>
                <w:p w14:paraId="76347D1F" w14:textId="77777777" w:rsidR="00C16A67" w:rsidRDefault="00000000">
                  <w:pPr>
                    <w:jc w:val="center"/>
                    <w:rPr>
                      <w:sz w:val="22"/>
                      <w:szCs w:val="22"/>
                    </w:rPr>
                  </w:pPr>
                  <w:r>
                    <w:rPr>
                      <w:sz w:val="22"/>
                      <w:szCs w:val="22"/>
                    </w:rPr>
                    <w:t>Y</w:t>
                  </w:r>
                </w:p>
              </w:tc>
              <w:tc>
                <w:tcPr>
                  <w:tcW w:w="300" w:type="dxa"/>
                </w:tcPr>
                <w:p w14:paraId="56B111AF" w14:textId="77777777" w:rsidR="00C16A67" w:rsidRDefault="00000000">
                  <w:pPr>
                    <w:jc w:val="center"/>
                    <w:rPr>
                      <w:sz w:val="22"/>
                      <w:szCs w:val="22"/>
                    </w:rPr>
                  </w:pPr>
                  <w:r>
                    <w:rPr>
                      <w:sz w:val="22"/>
                      <w:szCs w:val="22"/>
                    </w:rPr>
                    <w:t>Y</w:t>
                  </w:r>
                </w:p>
              </w:tc>
              <w:tc>
                <w:tcPr>
                  <w:tcW w:w="300" w:type="dxa"/>
                </w:tcPr>
                <w:p w14:paraId="6200577D" w14:textId="77777777" w:rsidR="00C16A67" w:rsidRDefault="00000000">
                  <w:pPr>
                    <w:jc w:val="center"/>
                    <w:rPr>
                      <w:sz w:val="22"/>
                      <w:szCs w:val="22"/>
                    </w:rPr>
                  </w:pPr>
                  <w:r>
                    <w:rPr>
                      <w:sz w:val="22"/>
                      <w:szCs w:val="22"/>
                    </w:rPr>
                    <w:t>Y</w:t>
                  </w:r>
                </w:p>
              </w:tc>
              <w:tc>
                <w:tcPr>
                  <w:tcW w:w="300" w:type="dxa"/>
                </w:tcPr>
                <w:p w14:paraId="42294C59" w14:textId="77777777" w:rsidR="00C16A67" w:rsidRDefault="00000000">
                  <w:pPr>
                    <w:jc w:val="center"/>
                    <w:rPr>
                      <w:sz w:val="22"/>
                      <w:szCs w:val="22"/>
                    </w:rPr>
                  </w:pPr>
                  <w:r>
                    <w:rPr>
                      <w:sz w:val="22"/>
                      <w:szCs w:val="22"/>
                    </w:rPr>
                    <w:t>M</w:t>
                  </w:r>
                </w:p>
              </w:tc>
              <w:tc>
                <w:tcPr>
                  <w:tcW w:w="300" w:type="dxa"/>
                </w:tcPr>
                <w:p w14:paraId="4562C86D" w14:textId="77777777" w:rsidR="00C16A67" w:rsidRDefault="00000000">
                  <w:pPr>
                    <w:jc w:val="center"/>
                    <w:rPr>
                      <w:sz w:val="22"/>
                      <w:szCs w:val="22"/>
                    </w:rPr>
                  </w:pPr>
                  <w:r>
                    <w:rPr>
                      <w:sz w:val="22"/>
                      <w:szCs w:val="22"/>
                    </w:rPr>
                    <w:t>M</w:t>
                  </w:r>
                </w:p>
              </w:tc>
            </w:tr>
          </w:tbl>
          <w:p w14:paraId="6836A8E3" w14:textId="77777777" w:rsidR="00C16A67" w:rsidRDefault="00C16A67"/>
        </w:tc>
        <w:tc>
          <w:tcPr>
            <w:tcW w:w="4500" w:type="dxa"/>
          </w:tcPr>
          <w:p w14:paraId="13F9EE66" w14:textId="77777777" w:rsidR="00C16A67" w:rsidRDefault="00C16A67">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C16A67" w14:paraId="71BFEEDE" w14:textId="77777777">
              <w:tc>
                <w:tcPr>
                  <w:tcW w:w="300" w:type="dxa"/>
                </w:tcPr>
                <w:p w14:paraId="763B820A" w14:textId="77777777" w:rsidR="00C16A67" w:rsidRDefault="00C16A67">
                  <w:pPr>
                    <w:jc w:val="center"/>
                  </w:pPr>
                </w:p>
              </w:tc>
              <w:tc>
                <w:tcPr>
                  <w:tcW w:w="300" w:type="dxa"/>
                </w:tcPr>
                <w:p w14:paraId="63F8A24E" w14:textId="77777777" w:rsidR="00C16A67" w:rsidRDefault="00C16A67">
                  <w:pPr>
                    <w:jc w:val="center"/>
                  </w:pPr>
                </w:p>
              </w:tc>
              <w:tc>
                <w:tcPr>
                  <w:tcW w:w="300" w:type="dxa"/>
                </w:tcPr>
                <w:p w14:paraId="54778119" w14:textId="77777777" w:rsidR="00C16A67" w:rsidRDefault="00C16A67">
                  <w:pPr>
                    <w:jc w:val="center"/>
                  </w:pPr>
                </w:p>
              </w:tc>
              <w:tc>
                <w:tcPr>
                  <w:tcW w:w="300" w:type="dxa"/>
                </w:tcPr>
                <w:p w14:paraId="07A0721A" w14:textId="77777777" w:rsidR="00C16A67" w:rsidRDefault="00C16A67">
                  <w:pPr>
                    <w:jc w:val="center"/>
                  </w:pPr>
                </w:p>
              </w:tc>
              <w:tc>
                <w:tcPr>
                  <w:tcW w:w="300" w:type="dxa"/>
                </w:tcPr>
                <w:p w14:paraId="31461701" w14:textId="77777777" w:rsidR="00C16A67" w:rsidRDefault="00C16A67">
                  <w:pPr>
                    <w:jc w:val="center"/>
                  </w:pPr>
                </w:p>
              </w:tc>
              <w:tc>
                <w:tcPr>
                  <w:tcW w:w="300" w:type="dxa"/>
                </w:tcPr>
                <w:p w14:paraId="68ED46BF" w14:textId="77777777" w:rsidR="00C16A67" w:rsidRDefault="00C16A67">
                  <w:pPr>
                    <w:jc w:val="center"/>
                  </w:pPr>
                </w:p>
              </w:tc>
            </w:tr>
            <w:tr w:rsidR="00C16A67" w14:paraId="3CE8C8B1" w14:textId="77777777">
              <w:tc>
                <w:tcPr>
                  <w:tcW w:w="300" w:type="dxa"/>
                </w:tcPr>
                <w:p w14:paraId="6B3BA08C" w14:textId="77777777" w:rsidR="00C16A67" w:rsidRDefault="00000000">
                  <w:pPr>
                    <w:jc w:val="center"/>
                  </w:pPr>
                  <w:r>
                    <w:rPr>
                      <w:sz w:val="22"/>
                      <w:szCs w:val="22"/>
                    </w:rPr>
                    <w:t>Y</w:t>
                  </w:r>
                </w:p>
              </w:tc>
              <w:tc>
                <w:tcPr>
                  <w:tcW w:w="300" w:type="dxa"/>
                </w:tcPr>
                <w:p w14:paraId="698B1C42" w14:textId="77777777" w:rsidR="00C16A67" w:rsidRDefault="00000000">
                  <w:pPr>
                    <w:jc w:val="center"/>
                  </w:pPr>
                  <w:r>
                    <w:rPr>
                      <w:sz w:val="22"/>
                      <w:szCs w:val="22"/>
                    </w:rPr>
                    <w:t>Y</w:t>
                  </w:r>
                </w:p>
              </w:tc>
              <w:tc>
                <w:tcPr>
                  <w:tcW w:w="300" w:type="dxa"/>
                </w:tcPr>
                <w:p w14:paraId="18C8047E" w14:textId="77777777" w:rsidR="00C16A67" w:rsidRDefault="00000000">
                  <w:pPr>
                    <w:jc w:val="center"/>
                  </w:pPr>
                  <w:r>
                    <w:rPr>
                      <w:sz w:val="22"/>
                      <w:szCs w:val="22"/>
                    </w:rPr>
                    <w:t>Y</w:t>
                  </w:r>
                </w:p>
              </w:tc>
              <w:tc>
                <w:tcPr>
                  <w:tcW w:w="300" w:type="dxa"/>
                </w:tcPr>
                <w:p w14:paraId="4C611A8F" w14:textId="77777777" w:rsidR="00C16A67" w:rsidRDefault="00000000">
                  <w:pPr>
                    <w:jc w:val="center"/>
                  </w:pPr>
                  <w:r>
                    <w:rPr>
                      <w:sz w:val="22"/>
                      <w:szCs w:val="22"/>
                    </w:rPr>
                    <w:t>Y</w:t>
                  </w:r>
                </w:p>
              </w:tc>
              <w:tc>
                <w:tcPr>
                  <w:tcW w:w="300" w:type="dxa"/>
                </w:tcPr>
                <w:p w14:paraId="4444B00C" w14:textId="77777777" w:rsidR="00C16A67" w:rsidRDefault="00000000">
                  <w:pPr>
                    <w:jc w:val="center"/>
                  </w:pPr>
                  <w:r>
                    <w:rPr>
                      <w:sz w:val="22"/>
                      <w:szCs w:val="22"/>
                    </w:rPr>
                    <w:t>M</w:t>
                  </w:r>
                </w:p>
              </w:tc>
              <w:tc>
                <w:tcPr>
                  <w:tcW w:w="300" w:type="dxa"/>
                </w:tcPr>
                <w:p w14:paraId="1A229CDF" w14:textId="77777777" w:rsidR="00C16A67" w:rsidRDefault="00000000">
                  <w:pPr>
                    <w:jc w:val="center"/>
                  </w:pPr>
                  <w:r>
                    <w:rPr>
                      <w:sz w:val="22"/>
                      <w:szCs w:val="22"/>
                    </w:rPr>
                    <w:t>M</w:t>
                  </w:r>
                </w:p>
              </w:tc>
            </w:tr>
          </w:tbl>
          <w:p w14:paraId="4967F230" w14:textId="77777777" w:rsidR="00C16A67" w:rsidRDefault="00C16A67"/>
        </w:tc>
      </w:tr>
    </w:tbl>
    <w:p w14:paraId="56CA532D" w14:textId="77777777" w:rsidR="00C16A67" w:rsidRDefault="00C16A67"/>
    <w:p w14:paraId="2AE5B8E5" w14:textId="77777777" w:rsidR="00C16A67" w:rsidRDefault="00000000">
      <w:r>
        <w:rPr>
          <w:b/>
          <w:bCs/>
          <w:sz w:val="22"/>
          <w:szCs w:val="22"/>
        </w:rPr>
        <w:t>1.6. Responsabili - Nume/Organizație:</w:t>
      </w:r>
    </w:p>
    <w:p w14:paraId="49F2F0F9" w14:textId="77777777" w:rsidR="00C16A67"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8135AC0" w14:textId="77777777" w:rsidR="00C16A67" w:rsidRDefault="00C16A67">
      <w:pPr>
        <w:spacing w:after="0"/>
        <w:rPr>
          <w:b/>
          <w:bCs/>
          <w:sz w:val="22"/>
          <w:szCs w:val="22"/>
        </w:rPr>
      </w:pPr>
    </w:p>
    <w:p w14:paraId="698D2681" w14:textId="77777777" w:rsidR="00C16A67" w:rsidRDefault="00000000">
      <w:r>
        <w:rPr>
          <w:b/>
          <w:bCs/>
          <w:sz w:val="22"/>
          <w:szCs w:val="22"/>
        </w:rPr>
        <w:t>1.7. Datele indicării și desemnării ca ZPB</w:t>
      </w:r>
    </w:p>
    <w:tbl>
      <w:tblPr>
        <w:tblStyle w:val="a2"/>
        <w:tblW w:w="9000" w:type="dxa"/>
        <w:tblInd w:w="0" w:type="dxa"/>
        <w:tblLayout w:type="fixed"/>
        <w:tblLook w:val="0000" w:firstRow="0" w:lastRow="0" w:firstColumn="0" w:lastColumn="0" w:noHBand="0" w:noVBand="0"/>
      </w:tblPr>
      <w:tblGrid>
        <w:gridCol w:w="4466"/>
        <w:gridCol w:w="4534"/>
      </w:tblGrid>
      <w:tr w:rsidR="00C16A67" w14:paraId="5034A5E5" w14:textId="77777777">
        <w:tc>
          <w:tcPr>
            <w:tcW w:w="4466" w:type="dxa"/>
          </w:tcPr>
          <w:p w14:paraId="670B09E3" w14:textId="77777777" w:rsidR="00C16A67" w:rsidRDefault="00000000">
            <w:r>
              <w:rPr>
                <w:sz w:val="22"/>
                <w:szCs w:val="22"/>
              </w:rPr>
              <w:t>Data desemnării ca ZPB:</w:t>
            </w:r>
          </w:p>
        </w:tc>
        <w:tc>
          <w:tcPr>
            <w:tcW w:w="4534" w:type="dxa"/>
          </w:tcPr>
          <w:p w14:paraId="2D87404D" w14:textId="77777777" w:rsidR="00C16A67" w:rsidRDefault="00C16A67">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C16A67" w14:paraId="6AE9DE3F" w14:textId="77777777">
              <w:tc>
                <w:tcPr>
                  <w:tcW w:w="300" w:type="dxa"/>
                </w:tcPr>
                <w:p w14:paraId="38BAA6F6" w14:textId="77777777" w:rsidR="00C16A67" w:rsidRDefault="00000000">
                  <w:pPr>
                    <w:jc w:val="center"/>
                  </w:pPr>
                  <w:r>
                    <w:rPr>
                      <w:sz w:val="22"/>
                      <w:szCs w:val="22"/>
                    </w:rPr>
                    <w:t xml:space="preserve"> </w:t>
                  </w:r>
                </w:p>
              </w:tc>
              <w:tc>
                <w:tcPr>
                  <w:tcW w:w="300" w:type="dxa"/>
                </w:tcPr>
                <w:p w14:paraId="6BA3EECD" w14:textId="77777777" w:rsidR="00C16A67" w:rsidRDefault="00000000">
                  <w:pPr>
                    <w:jc w:val="center"/>
                  </w:pPr>
                  <w:r>
                    <w:rPr>
                      <w:sz w:val="22"/>
                      <w:szCs w:val="22"/>
                    </w:rPr>
                    <w:t xml:space="preserve"> </w:t>
                  </w:r>
                </w:p>
              </w:tc>
              <w:tc>
                <w:tcPr>
                  <w:tcW w:w="300" w:type="dxa"/>
                </w:tcPr>
                <w:p w14:paraId="0B0D1A99" w14:textId="77777777" w:rsidR="00C16A67" w:rsidRDefault="00000000">
                  <w:pPr>
                    <w:jc w:val="center"/>
                  </w:pPr>
                  <w:r>
                    <w:rPr>
                      <w:sz w:val="22"/>
                      <w:szCs w:val="22"/>
                    </w:rPr>
                    <w:t xml:space="preserve"> </w:t>
                  </w:r>
                </w:p>
              </w:tc>
              <w:tc>
                <w:tcPr>
                  <w:tcW w:w="300" w:type="dxa"/>
                </w:tcPr>
                <w:p w14:paraId="10C21742" w14:textId="77777777" w:rsidR="00C16A67" w:rsidRDefault="00000000">
                  <w:pPr>
                    <w:jc w:val="center"/>
                  </w:pPr>
                  <w:r>
                    <w:rPr>
                      <w:sz w:val="22"/>
                      <w:szCs w:val="22"/>
                    </w:rPr>
                    <w:t xml:space="preserve"> </w:t>
                  </w:r>
                </w:p>
              </w:tc>
              <w:tc>
                <w:tcPr>
                  <w:tcW w:w="300" w:type="dxa"/>
                </w:tcPr>
                <w:p w14:paraId="0102F0E2" w14:textId="77777777" w:rsidR="00C16A67" w:rsidRDefault="00000000">
                  <w:pPr>
                    <w:jc w:val="center"/>
                  </w:pPr>
                  <w:r>
                    <w:rPr>
                      <w:sz w:val="22"/>
                      <w:szCs w:val="22"/>
                    </w:rPr>
                    <w:t xml:space="preserve"> </w:t>
                  </w:r>
                </w:p>
              </w:tc>
              <w:tc>
                <w:tcPr>
                  <w:tcW w:w="300" w:type="dxa"/>
                </w:tcPr>
                <w:p w14:paraId="68DFC087" w14:textId="77777777" w:rsidR="00C16A67" w:rsidRDefault="00000000">
                  <w:pPr>
                    <w:jc w:val="center"/>
                  </w:pPr>
                  <w:r>
                    <w:rPr>
                      <w:sz w:val="22"/>
                      <w:szCs w:val="22"/>
                    </w:rPr>
                    <w:t xml:space="preserve"> </w:t>
                  </w:r>
                </w:p>
              </w:tc>
            </w:tr>
            <w:tr w:rsidR="00C16A67" w14:paraId="5F528558" w14:textId="77777777">
              <w:tc>
                <w:tcPr>
                  <w:tcW w:w="300" w:type="dxa"/>
                </w:tcPr>
                <w:p w14:paraId="29000F13" w14:textId="77777777" w:rsidR="00C16A67" w:rsidRDefault="00000000">
                  <w:pPr>
                    <w:jc w:val="center"/>
                  </w:pPr>
                  <w:r>
                    <w:rPr>
                      <w:sz w:val="22"/>
                      <w:szCs w:val="22"/>
                    </w:rPr>
                    <w:t>Y</w:t>
                  </w:r>
                </w:p>
              </w:tc>
              <w:tc>
                <w:tcPr>
                  <w:tcW w:w="300" w:type="dxa"/>
                </w:tcPr>
                <w:p w14:paraId="024F0CDF" w14:textId="77777777" w:rsidR="00C16A67" w:rsidRDefault="00000000">
                  <w:pPr>
                    <w:jc w:val="center"/>
                  </w:pPr>
                  <w:r>
                    <w:rPr>
                      <w:sz w:val="22"/>
                      <w:szCs w:val="22"/>
                    </w:rPr>
                    <w:t>Y</w:t>
                  </w:r>
                </w:p>
              </w:tc>
              <w:tc>
                <w:tcPr>
                  <w:tcW w:w="300" w:type="dxa"/>
                </w:tcPr>
                <w:p w14:paraId="2DAD66A2" w14:textId="77777777" w:rsidR="00C16A67" w:rsidRDefault="00000000">
                  <w:pPr>
                    <w:jc w:val="center"/>
                  </w:pPr>
                  <w:r>
                    <w:rPr>
                      <w:sz w:val="22"/>
                      <w:szCs w:val="22"/>
                    </w:rPr>
                    <w:t>Y</w:t>
                  </w:r>
                </w:p>
              </w:tc>
              <w:tc>
                <w:tcPr>
                  <w:tcW w:w="300" w:type="dxa"/>
                </w:tcPr>
                <w:p w14:paraId="7047215A" w14:textId="77777777" w:rsidR="00C16A67" w:rsidRDefault="00000000">
                  <w:pPr>
                    <w:jc w:val="center"/>
                  </w:pPr>
                  <w:r>
                    <w:rPr>
                      <w:sz w:val="22"/>
                      <w:szCs w:val="22"/>
                    </w:rPr>
                    <w:t>Y</w:t>
                  </w:r>
                </w:p>
              </w:tc>
              <w:tc>
                <w:tcPr>
                  <w:tcW w:w="300" w:type="dxa"/>
                </w:tcPr>
                <w:p w14:paraId="73D77BFE" w14:textId="77777777" w:rsidR="00C16A67" w:rsidRDefault="00000000">
                  <w:pPr>
                    <w:jc w:val="center"/>
                  </w:pPr>
                  <w:r>
                    <w:rPr>
                      <w:sz w:val="22"/>
                      <w:szCs w:val="22"/>
                    </w:rPr>
                    <w:t>M</w:t>
                  </w:r>
                </w:p>
              </w:tc>
              <w:tc>
                <w:tcPr>
                  <w:tcW w:w="300" w:type="dxa"/>
                </w:tcPr>
                <w:p w14:paraId="2CBCBAAF" w14:textId="77777777" w:rsidR="00C16A67" w:rsidRDefault="00000000">
                  <w:pPr>
                    <w:jc w:val="center"/>
                  </w:pPr>
                  <w:r>
                    <w:rPr>
                      <w:sz w:val="22"/>
                      <w:szCs w:val="22"/>
                    </w:rPr>
                    <w:t>M</w:t>
                  </w:r>
                </w:p>
              </w:tc>
            </w:tr>
          </w:tbl>
          <w:p w14:paraId="7BD25C87" w14:textId="77777777" w:rsidR="00C16A67" w:rsidRDefault="00C16A67"/>
        </w:tc>
      </w:tr>
    </w:tbl>
    <w:p w14:paraId="0ECD2FF7" w14:textId="77777777" w:rsidR="00C16A67" w:rsidRDefault="00C16A67"/>
    <w:p w14:paraId="70B5CE2D" w14:textId="77777777" w:rsidR="00C16A67" w:rsidRDefault="00000000">
      <w:r>
        <w:rPr>
          <w:sz w:val="22"/>
          <w:szCs w:val="22"/>
        </w:rPr>
        <w:t>Referința legală națională a desemnării ZPB:</w:t>
      </w:r>
    </w:p>
    <w:p w14:paraId="09B37E13" w14:textId="77777777" w:rsidR="00C16A67" w:rsidRDefault="00C16A67">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45F85DC4" w14:textId="77777777" w:rsidR="00C16A67" w:rsidRDefault="00C16A67">
      <w:pPr>
        <w:jc w:val="center"/>
        <w:rPr>
          <w:b/>
          <w:bCs/>
          <w:sz w:val="22"/>
          <w:szCs w:val="22"/>
        </w:rPr>
      </w:pPr>
    </w:p>
    <w:p w14:paraId="64321140" w14:textId="77777777" w:rsidR="00C16A67" w:rsidRDefault="00000000">
      <w:pPr>
        <w:jc w:val="center"/>
      </w:pPr>
      <w:r>
        <w:rPr>
          <w:b/>
          <w:bCs/>
          <w:sz w:val="22"/>
          <w:szCs w:val="22"/>
        </w:rPr>
        <w:t>2. Localizarea Zonelor Prioritare pentru Biodiversitate (ZPB)</w:t>
      </w:r>
    </w:p>
    <w:p w14:paraId="6FCCB76A" w14:textId="77777777" w:rsidR="00C16A67" w:rsidRDefault="00C16A67"/>
    <w:p w14:paraId="1BA53E51" w14:textId="77777777" w:rsidR="00C16A67" w:rsidRDefault="00000000">
      <w:r>
        <w:rPr>
          <w:b/>
          <w:bCs/>
          <w:sz w:val="22"/>
          <w:szCs w:val="22"/>
        </w:rPr>
        <w:t>2.1. Suprafața totală a ZPB (ha)</w:t>
      </w:r>
    </w:p>
    <w:p w14:paraId="2D5476FA" w14:textId="77777777" w:rsidR="00C16A67"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15,79</w:t>
      </w:r>
    </w:p>
    <w:p w14:paraId="1C652E96" w14:textId="77777777" w:rsidR="00C16A67" w:rsidRDefault="00C16A67"/>
    <w:p w14:paraId="70B8FB31" w14:textId="77777777" w:rsidR="00C16A67" w:rsidRDefault="00000000">
      <w:r>
        <w:rPr>
          <w:b/>
          <w:bCs/>
          <w:sz w:val="22"/>
          <w:szCs w:val="22"/>
        </w:rPr>
        <w:t>2.2. Procentul ocupat de ZPB din suprafața totală a ariei naturale protejate</w:t>
      </w:r>
    </w:p>
    <w:p w14:paraId="03898AAE" w14:textId="77777777" w:rsidR="00C16A67"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96,03%</w:t>
      </w:r>
    </w:p>
    <w:p w14:paraId="4E99DCB3" w14:textId="77777777" w:rsidR="00C16A67" w:rsidRDefault="00C16A67"/>
    <w:p w14:paraId="7FB48E4C" w14:textId="77777777" w:rsidR="00C16A67" w:rsidRDefault="00000000">
      <w:r>
        <w:rPr>
          <w:b/>
          <w:bCs/>
          <w:sz w:val="22"/>
          <w:szCs w:val="22"/>
        </w:rPr>
        <w:t>2.3. Încadrarea ZPB în regiunile administrative</w:t>
      </w:r>
    </w:p>
    <w:tbl>
      <w:tblPr>
        <w:tblStyle w:val="a4"/>
        <w:tblW w:w="9000" w:type="dxa"/>
        <w:tblInd w:w="0" w:type="dxa"/>
        <w:tblLayout w:type="fixed"/>
        <w:tblLook w:val="0000" w:firstRow="0" w:lastRow="0" w:firstColumn="0" w:lastColumn="0" w:noHBand="0" w:noVBand="0"/>
      </w:tblPr>
      <w:tblGrid>
        <w:gridCol w:w="3158"/>
        <w:gridCol w:w="444"/>
        <w:gridCol w:w="5398"/>
      </w:tblGrid>
      <w:tr w:rsidR="00C16A67" w14:paraId="2EB638CE" w14:textId="77777777">
        <w:tc>
          <w:tcPr>
            <w:tcW w:w="3158" w:type="dxa"/>
          </w:tcPr>
          <w:p w14:paraId="4CC4008E" w14:textId="77777777" w:rsidR="00C16A67" w:rsidRDefault="00000000">
            <w:r>
              <w:rPr>
                <w:sz w:val="22"/>
                <w:szCs w:val="22"/>
              </w:rPr>
              <w:t>NUTS</w:t>
            </w:r>
          </w:p>
        </w:tc>
        <w:tc>
          <w:tcPr>
            <w:tcW w:w="444" w:type="dxa"/>
          </w:tcPr>
          <w:p w14:paraId="165626AC" w14:textId="77777777" w:rsidR="00C16A67" w:rsidRDefault="00000000">
            <w:r>
              <w:rPr>
                <w:sz w:val="22"/>
                <w:szCs w:val="22"/>
              </w:rPr>
              <w:t xml:space="preserve"> </w:t>
            </w:r>
          </w:p>
        </w:tc>
        <w:tc>
          <w:tcPr>
            <w:tcW w:w="5398" w:type="dxa"/>
          </w:tcPr>
          <w:p w14:paraId="02165B39" w14:textId="77777777" w:rsidR="00C16A67" w:rsidRDefault="00000000">
            <w:r>
              <w:rPr>
                <w:sz w:val="22"/>
                <w:szCs w:val="22"/>
              </w:rPr>
              <w:t>Numele regiunii</w:t>
            </w:r>
          </w:p>
        </w:tc>
      </w:tr>
      <w:tr w:rsidR="00C16A67" w14:paraId="75236335" w14:textId="77777777">
        <w:tc>
          <w:tcPr>
            <w:tcW w:w="3158" w:type="dxa"/>
            <w:tcBorders>
              <w:top w:val="single" w:sz="6" w:space="0" w:color="000000"/>
              <w:left w:val="single" w:sz="6" w:space="0" w:color="000000"/>
              <w:bottom w:val="single" w:sz="6" w:space="0" w:color="000000"/>
              <w:right w:val="single" w:sz="6" w:space="0" w:color="000000"/>
            </w:tcBorders>
          </w:tcPr>
          <w:p w14:paraId="1FADF8ED" w14:textId="77777777" w:rsidR="00C16A67" w:rsidRDefault="00000000">
            <w:r>
              <w:rPr>
                <w:sz w:val="22"/>
                <w:szCs w:val="22"/>
              </w:rPr>
              <w:t>RO31</w:t>
            </w:r>
          </w:p>
        </w:tc>
        <w:tc>
          <w:tcPr>
            <w:tcW w:w="444" w:type="dxa"/>
          </w:tcPr>
          <w:p w14:paraId="70336E84" w14:textId="77777777" w:rsidR="00C16A67" w:rsidRDefault="00000000">
            <w:r>
              <w:rPr>
                <w:sz w:val="22"/>
                <w:szCs w:val="22"/>
              </w:rPr>
              <w:t xml:space="preserve"> </w:t>
            </w:r>
          </w:p>
        </w:tc>
        <w:tc>
          <w:tcPr>
            <w:tcW w:w="5398" w:type="dxa"/>
            <w:tcBorders>
              <w:top w:val="single" w:sz="6" w:space="0" w:color="000000"/>
              <w:left w:val="single" w:sz="6" w:space="0" w:color="000000"/>
              <w:bottom w:val="single" w:sz="6" w:space="0" w:color="000000"/>
              <w:right w:val="single" w:sz="6" w:space="0" w:color="000000"/>
            </w:tcBorders>
          </w:tcPr>
          <w:p w14:paraId="0023B6AB" w14:textId="77777777" w:rsidR="00C16A67" w:rsidRDefault="00000000">
            <w:r>
              <w:rPr>
                <w:sz w:val="22"/>
                <w:szCs w:val="22"/>
              </w:rPr>
              <w:t>Sud-Muntenia</w:t>
            </w:r>
          </w:p>
        </w:tc>
      </w:tr>
    </w:tbl>
    <w:p w14:paraId="69A1E515" w14:textId="77777777" w:rsidR="00C16A67" w:rsidRDefault="00C16A67"/>
    <w:p w14:paraId="02DE5663" w14:textId="77777777" w:rsidR="00C16A67" w:rsidRDefault="00000000">
      <w:r>
        <w:rPr>
          <w:sz w:val="22"/>
          <w:szCs w:val="22"/>
        </w:rPr>
        <w:t>Numele Județului/Județelor</w:t>
      </w:r>
    </w:p>
    <w:p w14:paraId="26A4BBD4" w14:textId="77777777" w:rsidR="00C16A67"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Dâmbovița, Giurgiu</w:t>
      </w:r>
    </w:p>
    <w:p w14:paraId="18C67FC6" w14:textId="77777777" w:rsidR="00C16A67" w:rsidRDefault="00C16A67"/>
    <w:p w14:paraId="12208B8D" w14:textId="77777777" w:rsidR="00C16A67" w:rsidRDefault="00000000">
      <w:r>
        <w:rPr>
          <w:b/>
          <w:bCs/>
          <w:sz w:val="22"/>
          <w:szCs w:val="22"/>
        </w:rPr>
        <w:t>2.4. Încadrarea ZPB în regiunile biogeografice</w:t>
      </w:r>
    </w:p>
    <w:tbl>
      <w:tblPr>
        <w:tblStyle w:val="a5"/>
        <w:tblW w:w="9000" w:type="dxa"/>
        <w:tblInd w:w="0" w:type="dxa"/>
        <w:tblLayout w:type="fixed"/>
        <w:tblLook w:val="0000" w:firstRow="0" w:lastRow="0" w:firstColumn="0" w:lastColumn="0" w:noHBand="0" w:noVBand="0"/>
      </w:tblPr>
      <w:tblGrid>
        <w:gridCol w:w="2935"/>
        <w:gridCol w:w="47"/>
        <w:gridCol w:w="3008"/>
        <w:gridCol w:w="47"/>
        <w:gridCol w:w="2963"/>
      </w:tblGrid>
      <w:tr w:rsidR="00C16A67" w14:paraId="7F6CAB2C" w14:textId="77777777">
        <w:tc>
          <w:tcPr>
            <w:tcW w:w="2935" w:type="dxa"/>
          </w:tcPr>
          <w:p w14:paraId="059651AE" w14:textId="77777777" w:rsidR="00C16A67" w:rsidRDefault="00000000">
            <w:r>
              <w:rPr>
                <w:sz w:val="22"/>
                <w:szCs w:val="22"/>
              </w:rPr>
              <w:t>☐ Alpină %</w:t>
            </w:r>
          </w:p>
        </w:tc>
        <w:tc>
          <w:tcPr>
            <w:tcW w:w="47" w:type="dxa"/>
          </w:tcPr>
          <w:p w14:paraId="72C82F30" w14:textId="77777777" w:rsidR="00C16A67" w:rsidRDefault="00C16A67"/>
        </w:tc>
        <w:tc>
          <w:tcPr>
            <w:tcW w:w="3008" w:type="dxa"/>
          </w:tcPr>
          <w:p w14:paraId="04C7405F" w14:textId="77777777" w:rsidR="00C16A67" w:rsidRDefault="00000000">
            <w:r>
              <w:rPr>
                <w:sz w:val="22"/>
                <w:szCs w:val="22"/>
              </w:rPr>
              <w:t>☑ Continentală 100%</w:t>
            </w:r>
          </w:p>
        </w:tc>
        <w:tc>
          <w:tcPr>
            <w:tcW w:w="47" w:type="dxa"/>
          </w:tcPr>
          <w:p w14:paraId="6AFD40C5" w14:textId="77777777" w:rsidR="00C16A67" w:rsidRDefault="00C16A67"/>
        </w:tc>
        <w:tc>
          <w:tcPr>
            <w:tcW w:w="2963" w:type="dxa"/>
          </w:tcPr>
          <w:p w14:paraId="10AAB19E" w14:textId="77777777" w:rsidR="00C16A67" w:rsidRDefault="00000000">
            <w:r>
              <w:rPr>
                <w:sz w:val="22"/>
                <w:szCs w:val="22"/>
              </w:rPr>
              <w:t>☐ Panonică %</w:t>
            </w:r>
          </w:p>
        </w:tc>
      </w:tr>
      <w:tr w:rsidR="00C16A67" w14:paraId="7E6CAC4B" w14:textId="77777777">
        <w:tc>
          <w:tcPr>
            <w:tcW w:w="2935" w:type="dxa"/>
          </w:tcPr>
          <w:p w14:paraId="06EFC0B5" w14:textId="77777777" w:rsidR="00C16A67" w:rsidRDefault="00000000">
            <w:r>
              <w:rPr>
                <w:sz w:val="22"/>
                <w:szCs w:val="22"/>
              </w:rPr>
              <w:t>☐ Stepică %</w:t>
            </w:r>
          </w:p>
        </w:tc>
        <w:tc>
          <w:tcPr>
            <w:tcW w:w="47" w:type="dxa"/>
          </w:tcPr>
          <w:p w14:paraId="36C08DD6" w14:textId="77777777" w:rsidR="00C16A67" w:rsidRDefault="00C16A67"/>
        </w:tc>
        <w:tc>
          <w:tcPr>
            <w:tcW w:w="3008" w:type="dxa"/>
          </w:tcPr>
          <w:p w14:paraId="140E196B" w14:textId="77777777" w:rsidR="00C16A67" w:rsidRDefault="00000000">
            <w:r>
              <w:rPr>
                <w:sz w:val="22"/>
                <w:szCs w:val="22"/>
              </w:rPr>
              <w:t>☐ Pontică %</w:t>
            </w:r>
          </w:p>
        </w:tc>
        <w:tc>
          <w:tcPr>
            <w:tcW w:w="47" w:type="dxa"/>
          </w:tcPr>
          <w:p w14:paraId="7BF1ED11" w14:textId="77777777" w:rsidR="00C16A67" w:rsidRDefault="00C16A67"/>
        </w:tc>
        <w:tc>
          <w:tcPr>
            <w:tcW w:w="2963" w:type="dxa"/>
          </w:tcPr>
          <w:p w14:paraId="0B20A528" w14:textId="77777777" w:rsidR="00C16A67" w:rsidRDefault="00000000">
            <w:r>
              <w:rPr>
                <w:sz w:val="22"/>
                <w:szCs w:val="22"/>
              </w:rPr>
              <w:t>☐ Marea Neagră %</w:t>
            </w:r>
          </w:p>
        </w:tc>
      </w:tr>
    </w:tbl>
    <w:p w14:paraId="2A1AC55D" w14:textId="77777777" w:rsidR="00C16A67" w:rsidRDefault="00C16A67"/>
    <w:p w14:paraId="60124E09" w14:textId="77777777" w:rsidR="00C16A67" w:rsidRDefault="00C16A67"/>
    <w:p w14:paraId="39489386" w14:textId="77777777" w:rsidR="00C16A67" w:rsidRDefault="00000000">
      <w:pPr>
        <w:jc w:val="center"/>
      </w:pPr>
      <w:r>
        <w:rPr>
          <w:b/>
          <w:bCs/>
          <w:sz w:val="22"/>
          <w:szCs w:val="22"/>
        </w:rPr>
        <w:t>3. Descrierea Zonelor Prioritare pentru Biodiversitate distincte de</w:t>
      </w:r>
      <w:r>
        <w:br/>
      </w:r>
      <w:r>
        <w:rPr>
          <w:b/>
          <w:bCs/>
          <w:sz w:val="22"/>
          <w:szCs w:val="22"/>
        </w:rPr>
        <w:t xml:space="preserve"> pe teritoriul ariei naturale protejat</w:t>
      </w:r>
    </w:p>
    <w:p w14:paraId="305056DE" w14:textId="77777777" w:rsidR="00C16A67" w:rsidRDefault="00C16A67"/>
    <w:p w14:paraId="15215EAA" w14:textId="77777777" w:rsidR="00C16A67" w:rsidRDefault="00000000">
      <w:r>
        <w:rPr>
          <w:b/>
          <w:bCs/>
          <w:sz w:val="22"/>
          <w:szCs w:val="22"/>
        </w:rPr>
        <w:t>3.1. Numărul Zonelor Prioritare pentru Biodiversitate distincte de pe teritoriul ariei naturale protejate:</w:t>
      </w:r>
    </w:p>
    <w:p w14:paraId="3C395555" w14:textId="77777777" w:rsidR="00C16A67"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rPr>
        <w:t>1</w:t>
      </w:r>
    </w:p>
    <w:p w14:paraId="7E8B72D8" w14:textId="77777777" w:rsidR="00C16A67" w:rsidRDefault="00C16A67">
      <w:pPr>
        <w:rPr>
          <w:b/>
          <w:bCs/>
          <w:sz w:val="22"/>
          <w:szCs w:val="22"/>
        </w:rPr>
      </w:pPr>
    </w:p>
    <w:p w14:paraId="46C1C7EC" w14:textId="77777777" w:rsidR="00C16A67" w:rsidRDefault="00000000">
      <w:r>
        <w:rPr>
          <w:b/>
          <w:bCs/>
          <w:sz w:val="22"/>
          <w:szCs w:val="22"/>
        </w:rPr>
        <w:t>3.2. Descrierea Zonelor Prioritare pentru Biodiversitate distincte</w:t>
      </w:r>
    </w:p>
    <w:p w14:paraId="131F8187" w14:textId="77777777" w:rsidR="00C16A67" w:rsidRDefault="00000000">
      <w:r>
        <w:rPr>
          <w:b/>
          <w:bCs/>
          <w:sz w:val="22"/>
          <w:szCs w:val="22"/>
        </w:rPr>
        <w:t>3.2.1. Zona Prioritară pentru Biodiversitate nr. 1</w:t>
      </w:r>
    </w:p>
    <w:p w14:paraId="3AB8D4E3" w14:textId="77777777" w:rsidR="00C16A67" w:rsidRDefault="00000000">
      <w:r>
        <w:rPr>
          <w:b/>
          <w:bCs/>
          <w:sz w:val="22"/>
          <w:szCs w:val="22"/>
        </w:rPr>
        <w:t>3.2.1.1. Cod Zona Prioritară pentru Biodiversitate nr. 1</w:t>
      </w:r>
    </w:p>
    <w:p w14:paraId="5FCBCED2" w14:textId="77777777" w:rsidR="00C16A67"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lastRenderedPageBreak/>
        <w:t>ZPB1</w:t>
      </w:r>
    </w:p>
    <w:p w14:paraId="28CA3DA2" w14:textId="77777777" w:rsidR="00C16A67" w:rsidRDefault="00000000">
      <w:r>
        <w:rPr>
          <w:b/>
          <w:bCs/>
          <w:sz w:val="22"/>
          <w:szCs w:val="22"/>
        </w:rPr>
        <w:t>3.2.1.2.  Detalii privind Zona Prioritară pentru Biodiversitate nr. 1</w:t>
      </w:r>
    </w:p>
    <w:p w14:paraId="71AB468A" w14:textId="77777777" w:rsidR="00C16A67" w:rsidRDefault="00000000">
      <w:r>
        <w:rPr>
          <w:sz w:val="22"/>
          <w:szCs w:val="22"/>
        </w:rPr>
        <w:t>Suprafața totală a ZPB (ha)</w:t>
      </w:r>
    </w:p>
    <w:p w14:paraId="52BE2267" w14:textId="77777777" w:rsidR="00C16A67"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15,79</w:t>
      </w:r>
    </w:p>
    <w:p w14:paraId="633AB670" w14:textId="77777777" w:rsidR="00C16A67" w:rsidRDefault="00C16A67">
      <w:pPr>
        <w:spacing w:after="0"/>
      </w:pPr>
    </w:p>
    <w:p w14:paraId="5E75CB8A" w14:textId="77777777" w:rsidR="00C16A67" w:rsidRDefault="00000000">
      <w:r>
        <w:rPr>
          <w:sz w:val="22"/>
          <w:szCs w:val="22"/>
        </w:rPr>
        <w:t>Documente relevante în raport cu ZPB</w:t>
      </w:r>
    </w:p>
    <w:p w14:paraId="680E59B4" w14:textId="77777777" w:rsidR="00C16A6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Legea nr. 5/2000 privind aprobarea Planului de amenajare a teritoriului național – Secțiunea a III-a – zone protejate, cu modificările și completările ulterioare: rezervația naturală RONPA0400 Izvorul de la Corbii Ciungi.</w:t>
      </w:r>
    </w:p>
    <w:p w14:paraId="09942FCD" w14:textId="77777777" w:rsidR="00C16A6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14FA840C" w14:textId="77777777" w:rsidR="00C16A6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rPr>
      </w:pPr>
      <w:r>
        <w:rPr>
          <w:color w:val="000000"/>
          <w:sz w:val="22"/>
          <w:szCs w:val="22"/>
        </w:rPr>
        <w:t>- Ordinul ministrului mediului, apelor și pădurilor nr. 754/28.04.2015 privind aprobarea Planului de management al Rezervaţiei Naturale „Izvorul de la Corbii Ciungi“</w:t>
      </w:r>
    </w:p>
    <w:p w14:paraId="69A87927" w14:textId="77777777" w:rsidR="00C16A6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rPr>
      </w:pPr>
      <w:r>
        <w:rPr>
          <w:color w:val="000000"/>
          <w:sz w:val="22"/>
          <w:szCs w:val="22"/>
        </w:rPr>
        <w:t>- Ordinul Ministrului Mediului, Apelor și Pădurilor nr. 1066/2026 privind aprobarea Metodologiei de identificare a zonelor prioritare pentru biodiversitate.</w:t>
      </w:r>
    </w:p>
    <w:p w14:paraId="7F3CC13A" w14:textId="77777777" w:rsidR="00C16A67" w:rsidRDefault="00C16A67">
      <w:pPr>
        <w:rPr>
          <w:sz w:val="22"/>
          <w:szCs w:val="22"/>
        </w:rPr>
      </w:pPr>
    </w:p>
    <w:p w14:paraId="58CDDC22" w14:textId="77777777" w:rsidR="00C16A67" w:rsidRDefault="00000000">
      <w:r>
        <w:rPr>
          <w:sz w:val="22"/>
          <w:szCs w:val="22"/>
        </w:rPr>
        <w:t>Informația ecologică</w:t>
      </w:r>
    </w:p>
    <w:tbl>
      <w:tblPr>
        <w:tblStyle w:val="a6"/>
        <w:tblW w:w="9000" w:type="dxa"/>
        <w:tblInd w:w="0" w:type="dxa"/>
        <w:tblLayout w:type="fixed"/>
        <w:tblLook w:val="0000" w:firstRow="0" w:lastRow="0" w:firstColumn="0" w:lastColumn="0" w:noHBand="0" w:noVBand="0"/>
      </w:tblPr>
      <w:tblGrid>
        <w:gridCol w:w="2827"/>
        <w:gridCol w:w="6173"/>
      </w:tblGrid>
      <w:tr w:rsidR="00C16A67" w14:paraId="0930E8A2" w14:textId="77777777" w:rsidTr="00E12FAA">
        <w:tc>
          <w:tcPr>
            <w:tcW w:w="2827" w:type="dxa"/>
            <w:tcBorders>
              <w:top w:val="single" w:sz="6" w:space="0" w:color="000000"/>
              <w:left w:val="single" w:sz="6" w:space="0" w:color="000000"/>
              <w:bottom w:val="single" w:sz="6" w:space="0" w:color="000000"/>
              <w:right w:val="single" w:sz="6" w:space="0" w:color="000000"/>
            </w:tcBorders>
          </w:tcPr>
          <w:p w14:paraId="6C82ED2D" w14:textId="77777777" w:rsidR="00C16A67" w:rsidRDefault="00000000">
            <w:r>
              <w:rPr>
                <w:b/>
                <w:bCs/>
                <w:sz w:val="22"/>
                <w:szCs w:val="22"/>
              </w:rPr>
              <w:t>Informația ecologică</w:t>
            </w:r>
          </w:p>
        </w:tc>
        <w:tc>
          <w:tcPr>
            <w:tcW w:w="6173" w:type="dxa"/>
            <w:tcBorders>
              <w:top w:val="single" w:sz="6" w:space="0" w:color="000000"/>
              <w:left w:val="single" w:sz="6" w:space="0" w:color="000000"/>
              <w:bottom w:val="single" w:sz="6" w:space="0" w:color="000000"/>
              <w:right w:val="single" w:sz="6" w:space="0" w:color="000000"/>
            </w:tcBorders>
          </w:tcPr>
          <w:p w14:paraId="75D1B59B" w14:textId="77777777" w:rsidR="00C16A67" w:rsidRDefault="00000000">
            <w:r>
              <w:rPr>
                <w:b/>
                <w:bCs/>
                <w:sz w:val="22"/>
                <w:szCs w:val="22"/>
              </w:rPr>
              <w:t>Descriere</w:t>
            </w:r>
          </w:p>
        </w:tc>
      </w:tr>
      <w:tr w:rsidR="00C16A67" w14:paraId="0CFE2406" w14:textId="77777777" w:rsidTr="00E12FAA">
        <w:tc>
          <w:tcPr>
            <w:tcW w:w="2827" w:type="dxa"/>
            <w:tcBorders>
              <w:top w:val="single" w:sz="6" w:space="0" w:color="000000"/>
              <w:left w:val="single" w:sz="6" w:space="0" w:color="000000"/>
              <w:bottom w:val="single" w:sz="6" w:space="0" w:color="000000"/>
              <w:right w:val="single" w:sz="6" w:space="0" w:color="000000"/>
            </w:tcBorders>
          </w:tcPr>
          <w:p w14:paraId="345942EE" w14:textId="77777777" w:rsidR="00C16A67" w:rsidRDefault="00000000">
            <w:r>
              <w:rPr>
                <w:sz w:val="22"/>
                <w:szCs w:val="22"/>
              </w:rPr>
              <w:t>Habitate de interes comunitar sau de interes național</w:t>
            </w:r>
          </w:p>
        </w:tc>
        <w:tc>
          <w:tcPr>
            <w:tcW w:w="6173" w:type="dxa"/>
            <w:tcBorders>
              <w:top w:val="single" w:sz="6" w:space="0" w:color="000000"/>
              <w:left w:val="single" w:sz="6" w:space="0" w:color="000000"/>
              <w:bottom w:val="single" w:sz="6" w:space="0" w:color="000000"/>
              <w:right w:val="single" w:sz="6" w:space="0" w:color="000000"/>
            </w:tcBorders>
          </w:tcPr>
          <w:p w14:paraId="5F696127" w14:textId="77777777" w:rsidR="00C16A67" w:rsidRDefault="00000000">
            <w:pPr>
              <w:spacing w:after="0"/>
              <w:jc w:val="both"/>
              <w:rPr>
                <w:b/>
                <w:bCs/>
                <w:sz w:val="22"/>
                <w:szCs w:val="22"/>
              </w:rPr>
            </w:pPr>
            <w:r>
              <w:rPr>
                <w:b/>
                <w:bCs/>
                <w:sz w:val="22"/>
                <w:szCs w:val="22"/>
              </w:rPr>
              <w:t>Habitate de tufărișuri și lande temperate:</w:t>
            </w:r>
          </w:p>
          <w:p w14:paraId="68C0F3F3" w14:textId="77777777" w:rsidR="00C16A67" w:rsidRDefault="00000000">
            <w:pPr>
              <w:spacing w:after="0"/>
              <w:jc w:val="both"/>
              <w:rPr>
                <w:i/>
                <w:iCs/>
                <w:sz w:val="22"/>
                <w:szCs w:val="22"/>
              </w:rPr>
            </w:pPr>
            <w:r>
              <w:rPr>
                <w:i/>
                <w:iCs/>
                <w:sz w:val="22"/>
                <w:szCs w:val="22"/>
              </w:rPr>
              <w:t>40A0* Tufărișuri subcontinentale peripanonice</w:t>
            </w:r>
          </w:p>
          <w:p w14:paraId="4D5BA8DD" w14:textId="77777777" w:rsidR="00C16A67" w:rsidRDefault="00000000">
            <w:pPr>
              <w:spacing w:after="0"/>
              <w:jc w:val="both"/>
              <w:rPr>
                <w:b/>
                <w:bCs/>
                <w:sz w:val="22"/>
                <w:szCs w:val="22"/>
              </w:rPr>
            </w:pPr>
            <w:r>
              <w:rPr>
                <w:b/>
                <w:bCs/>
                <w:sz w:val="22"/>
                <w:szCs w:val="22"/>
              </w:rPr>
              <w:t>Habitate de turbării acide cu Sphagnum:</w:t>
            </w:r>
          </w:p>
          <w:p w14:paraId="5069FC3A" w14:textId="77777777" w:rsidR="00C16A67" w:rsidRDefault="00000000">
            <w:pPr>
              <w:spacing w:after="0"/>
              <w:jc w:val="both"/>
              <w:rPr>
                <w:i/>
                <w:iCs/>
              </w:rPr>
            </w:pPr>
            <w:r>
              <w:rPr>
                <w:i/>
                <w:iCs/>
                <w:sz w:val="22"/>
                <w:szCs w:val="22"/>
              </w:rPr>
              <w:t xml:space="preserve">7120 Tinoave bombate degradate, capabile încă de regenerare naturală </w:t>
            </w:r>
          </w:p>
        </w:tc>
      </w:tr>
      <w:tr w:rsidR="00C16A67" w14:paraId="560BB37A" w14:textId="77777777" w:rsidTr="00E12FAA">
        <w:tc>
          <w:tcPr>
            <w:tcW w:w="2827" w:type="dxa"/>
            <w:tcBorders>
              <w:top w:val="single" w:sz="6" w:space="0" w:color="000000"/>
              <w:left w:val="single" w:sz="6" w:space="0" w:color="000000"/>
              <w:bottom w:val="single" w:sz="6" w:space="0" w:color="000000"/>
              <w:right w:val="single" w:sz="6" w:space="0" w:color="000000"/>
            </w:tcBorders>
          </w:tcPr>
          <w:p w14:paraId="0CB8C3B0" w14:textId="77777777" w:rsidR="00C16A67" w:rsidRDefault="00000000">
            <w:r>
              <w:rPr>
                <w:sz w:val="22"/>
                <w:szCs w:val="22"/>
              </w:rPr>
              <w:t>Specii</w:t>
            </w:r>
          </w:p>
        </w:tc>
        <w:tc>
          <w:tcPr>
            <w:tcW w:w="6173" w:type="dxa"/>
            <w:tcBorders>
              <w:top w:val="single" w:sz="6" w:space="0" w:color="000000"/>
              <w:left w:val="single" w:sz="6" w:space="0" w:color="000000"/>
              <w:bottom w:val="single" w:sz="6" w:space="0" w:color="000000"/>
              <w:right w:val="single" w:sz="6" w:space="0" w:color="000000"/>
            </w:tcBorders>
          </w:tcPr>
          <w:p w14:paraId="2737F1AF" w14:textId="77777777" w:rsidR="00C16A67" w:rsidRDefault="00000000">
            <w:pPr>
              <w:spacing w:after="0"/>
              <w:rPr>
                <w:b/>
                <w:bCs/>
                <w:i/>
                <w:iCs/>
                <w:sz w:val="22"/>
                <w:szCs w:val="22"/>
              </w:rPr>
            </w:pPr>
            <w:r>
              <w:rPr>
                <w:b/>
                <w:bCs/>
                <w:sz w:val="22"/>
                <w:szCs w:val="22"/>
              </w:rPr>
              <w:t>Plante</w:t>
            </w:r>
            <w:r>
              <w:rPr>
                <w:b/>
                <w:bCs/>
                <w:i/>
                <w:iCs/>
                <w:sz w:val="22"/>
                <w:szCs w:val="22"/>
              </w:rPr>
              <w:t>:</w:t>
            </w:r>
          </w:p>
          <w:p w14:paraId="283F89A3" w14:textId="77777777" w:rsidR="00C16A67" w:rsidRDefault="00000000">
            <w:pPr>
              <w:spacing w:after="0"/>
              <w:rPr>
                <w:i/>
                <w:iCs/>
                <w:sz w:val="22"/>
                <w:szCs w:val="22"/>
              </w:rPr>
            </w:pPr>
            <w:r>
              <w:rPr>
                <w:i/>
                <w:iCs/>
                <w:sz w:val="22"/>
                <w:szCs w:val="22"/>
              </w:rPr>
              <w:t>Agrimonia eupatoria</w:t>
            </w:r>
            <w:r>
              <w:rPr>
                <w:i/>
                <w:iCs/>
                <w:sz w:val="22"/>
                <w:szCs w:val="22"/>
              </w:rPr>
              <w:br/>
              <w:t>Calystegia sepium</w:t>
            </w:r>
            <w:r>
              <w:rPr>
                <w:i/>
                <w:iCs/>
                <w:sz w:val="22"/>
                <w:szCs w:val="22"/>
              </w:rPr>
              <w:br/>
              <w:t>Cichorium intybus</w:t>
            </w:r>
            <w:r>
              <w:rPr>
                <w:i/>
                <w:iCs/>
                <w:sz w:val="22"/>
                <w:szCs w:val="22"/>
              </w:rPr>
              <w:br/>
              <w:t>Cicuta virosa</w:t>
            </w:r>
            <w:r>
              <w:rPr>
                <w:i/>
                <w:iCs/>
                <w:sz w:val="22"/>
                <w:szCs w:val="22"/>
              </w:rPr>
              <w:br/>
              <w:t>Cirsium arvense</w:t>
            </w:r>
            <w:r>
              <w:rPr>
                <w:i/>
                <w:iCs/>
                <w:sz w:val="22"/>
                <w:szCs w:val="22"/>
              </w:rPr>
              <w:br/>
              <w:t>Daucus carota</w:t>
            </w:r>
            <w:r>
              <w:rPr>
                <w:i/>
                <w:iCs/>
                <w:sz w:val="22"/>
                <w:szCs w:val="22"/>
              </w:rPr>
              <w:br/>
              <w:t>Dipsacus fullonum</w:t>
            </w:r>
            <w:r>
              <w:rPr>
                <w:i/>
                <w:iCs/>
                <w:sz w:val="22"/>
                <w:szCs w:val="22"/>
              </w:rPr>
              <w:br/>
              <w:t>1400 Leucobryum glaucum</w:t>
            </w:r>
            <w:r>
              <w:rPr>
                <w:i/>
                <w:iCs/>
                <w:sz w:val="22"/>
                <w:szCs w:val="22"/>
              </w:rPr>
              <w:br/>
              <w:t>Mentha aquatica</w:t>
            </w:r>
            <w:r>
              <w:rPr>
                <w:i/>
                <w:iCs/>
                <w:sz w:val="22"/>
                <w:szCs w:val="22"/>
              </w:rPr>
              <w:br/>
              <w:t>Mentha longifolia</w:t>
            </w:r>
            <w:r>
              <w:rPr>
                <w:i/>
                <w:iCs/>
                <w:sz w:val="22"/>
                <w:szCs w:val="22"/>
              </w:rPr>
              <w:br/>
              <w:t>Phragmites australis</w:t>
            </w:r>
            <w:r>
              <w:rPr>
                <w:i/>
                <w:iCs/>
                <w:sz w:val="22"/>
                <w:szCs w:val="22"/>
              </w:rPr>
              <w:br/>
              <w:t>Salix caprea</w:t>
            </w:r>
            <w:r>
              <w:rPr>
                <w:i/>
                <w:iCs/>
                <w:sz w:val="22"/>
                <w:szCs w:val="22"/>
              </w:rPr>
              <w:br/>
              <w:t>Salix fragilis</w:t>
            </w:r>
            <w:r>
              <w:rPr>
                <w:i/>
                <w:iCs/>
                <w:sz w:val="22"/>
                <w:szCs w:val="22"/>
              </w:rPr>
              <w:br/>
              <w:t>Salvia nemorosa</w:t>
            </w:r>
            <w:r>
              <w:rPr>
                <w:i/>
                <w:iCs/>
                <w:sz w:val="22"/>
                <w:szCs w:val="22"/>
              </w:rPr>
              <w:br/>
              <w:t>1409 Sphagnum spp.</w:t>
            </w:r>
            <w:r>
              <w:rPr>
                <w:i/>
                <w:iCs/>
                <w:sz w:val="22"/>
                <w:szCs w:val="22"/>
              </w:rPr>
              <w:br/>
              <w:t>Trifolium pratense</w:t>
            </w:r>
          </w:p>
          <w:p w14:paraId="288FFB7F" w14:textId="77777777" w:rsidR="00C16A67" w:rsidRDefault="00000000">
            <w:pPr>
              <w:spacing w:after="0"/>
              <w:rPr>
                <w:b/>
                <w:bCs/>
                <w:sz w:val="22"/>
                <w:szCs w:val="22"/>
              </w:rPr>
            </w:pPr>
            <w:r>
              <w:rPr>
                <w:b/>
                <w:bCs/>
                <w:sz w:val="22"/>
                <w:szCs w:val="22"/>
              </w:rPr>
              <w:t>Nevertebrate:</w:t>
            </w:r>
          </w:p>
          <w:p w14:paraId="36B00357" w14:textId="77777777" w:rsidR="00C16A67" w:rsidRDefault="00000000">
            <w:pPr>
              <w:spacing w:after="0"/>
              <w:rPr>
                <w:i/>
                <w:iCs/>
                <w:sz w:val="22"/>
                <w:szCs w:val="22"/>
              </w:rPr>
            </w:pPr>
            <w:r>
              <w:rPr>
                <w:i/>
                <w:iCs/>
                <w:sz w:val="22"/>
                <w:szCs w:val="22"/>
              </w:rPr>
              <w:lastRenderedPageBreak/>
              <w:t>1091 Astacus astacus</w:t>
            </w:r>
            <w:r>
              <w:rPr>
                <w:i/>
                <w:iCs/>
                <w:sz w:val="22"/>
                <w:szCs w:val="22"/>
              </w:rPr>
              <w:br/>
              <w:t>4045 Coenagrion ornatum</w:t>
            </w:r>
            <w:r>
              <w:rPr>
                <w:i/>
                <w:iCs/>
                <w:sz w:val="22"/>
                <w:szCs w:val="22"/>
              </w:rPr>
              <w:br/>
              <w:t>1060 Lycaena dispar</w:t>
            </w:r>
            <w:r>
              <w:rPr>
                <w:i/>
                <w:iCs/>
                <w:sz w:val="22"/>
                <w:szCs w:val="22"/>
              </w:rPr>
              <w:br/>
              <w:t>1016 Vertigo moulinsiana</w:t>
            </w:r>
          </w:p>
          <w:p w14:paraId="197CF008" w14:textId="77777777" w:rsidR="00C16A67" w:rsidRDefault="00000000">
            <w:pPr>
              <w:spacing w:after="0"/>
              <w:rPr>
                <w:b/>
                <w:bCs/>
                <w:i/>
                <w:iCs/>
                <w:sz w:val="22"/>
                <w:szCs w:val="22"/>
              </w:rPr>
            </w:pPr>
            <w:r>
              <w:rPr>
                <w:b/>
                <w:bCs/>
                <w:sz w:val="22"/>
                <w:szCs w:val="22"/>
              </w:rPr>
              <w:t>Amfibieni</w:t>
            </w:r>
            <w:r>
              <w:rPr>
                <w:b/>
                <w:bCs/>
                <w:i/>
                <w:iCs/>
                <w:sz w:val="22"/>
                <w:szCs w:val="22"/>
              </w:rPr>
              <w:t>:</w:t>
            </w:r>
          </w:p>
          <w:p w14:paraId="69112B0F" w14:textId="77777777" w:rsidR="00C16A67" w:rsidRDefault="00000000">
            <w:pPr>
              <w:spacing w:after="0"/>
              <w:rPr>
                <w:i/>
                <w:iCs/>
                <w:sz w:val="22"/>
                <w:szCs w:val="22"/>
              </w:rPr>
            </w:pPr>
            <w:r>
              <w:rPr>
                <w:i/>
                <w:iCs/>
                <w:sz w:val="22"/>
                <w:szCs w:val="22"/>
              </w:rPr>
              <w:t>1188 Bombina bombina</w:t>
            </w:r>
            <w:r>
              <w:rPr>
                <w:i/>
                <w:iCs/>
                <w:sz w:val="22"/>
                <w:szCs w:val="22"/>
              </w:rPr>
              <w:br/>
              <w:t>1203 Hyla arborea</w:t>
            </w:r>
          </w:p>
          <w:p w14:paraId="52ADDB94" w14:textId="77777777" w:rsidR="00C16A67" w:rsidRDefault="00000000">
            <w:pPr>
              <w:spacing w:after="0"/>
              <w:rPr>
                <w:b/>
                <w:bCs/>
                <w:sz w:val="22"/>
                <w:szCs w:val="22"/>
              </w:rPr>
            </w:pPr>
            <w:r>
              <w:rPr>
                <w:b/>
                <w:bCs/>
                <w:sz w:val="22"/>
                <w:szCs w:val="22"/>
              </w:rPr>
              <w:t>Păsări:</w:t>
            </w:r>
          </w:p>
          <w:p w14:paraId="72CDA3A4" w14:textId="77777777" w:rsidR="00C16A67" w:rsidRDefault="00000000">
            <w:pPr>
              <w:spacing w:after="0"/>
              <w:rPr>
                <w:i/>
                <w:iCs/>
              </w:rPr>
            </w:pPr>
            <w:r>
              <w:rPr>
                <w:i/>
                <w:iCs/>
                <w:sz w:val="22"/>
                <w:szCs w:val="22"/>
              </w:rPr>
              <w:t>A247 Alauda arvensis</w:t>
            </w:r>
            <w:r>
              <w:rPr>
                <w:i/>
                <w:iCs/>
                <w:sz w:val="22"/>
                <w:szCs w:val="22"/>
              </w:rPr>
              <w:br/>
              <w:t>A348 Corvus frugilegus</w:t>
            </w:r>
            <w:r>
              <w:rPr>
                <w:i/>
                <w:iCs/>
                <w:sz w:val="22"/>
                <w:szCs w:val="22"/>
              </w:rPr>
              <w:br/>
              <w:t>A347 Corvus monedula</w:t>
            </w:r>
            <w:r>
              <w:rPr>
                <w:i/>
                <w:iCs/>
                <w:sz w:val="22"/>
                <w:szCs w:val="22"/>
              </w:rPr>
              <w:br/>
              <w:t>A342 Garrulus glandarius</w:t>
            </w:r>
            <w:r>
              <w:rPr>
                <w:i/>
                <w:iCs/>
                <w:sz w:val="22"/>
                <w:szCs w:val="22"/>
              </w:rPr>
              <w:br/>
              <w:t>A112 Perdix perdix</w:t>
            </w:r>
            <w:r>
              <w:rPr>
                <w:i/>
                <w:iCs/>
                <w:sz w:val="22"/>
                <w:szCs w:val="22"/>
              </w:rPr>
              <w:br/>
              <w:t>A115 Phasianus colchicus</w:t>
            </w:r>
            <w:r>
              <w:rPr>
                <w:i/>
                <w:iCs/>
                <w:sz w:val="22"/>
                <w:szCs w:val="22"/>
              </w:rPr>
              <w:br/>
              <w:t>A343 Pica pica</w:t>
            </w:r>
            <w:r>
              <w:rPr>
                <w:i/>
                <w:iCs/>
                <w:sz w:val="22"/>
                <w:szCs w:val="22"/>
              </w:rPr>
              <w:br/>
              <w:t>A351 Sturnus vulgaris</w:t>
            </w:r>
          </w:p>
        </w:tc>
      </w:tr>
      <w:tr w:rsidR="00C16A67" w14:paraId="3BF70272" w14:textId="77777777" w:rsidTr="00E12FAA">
        <w:tc>
          <w:tcPr>
            <w:tcW w:w="2827" w:type="dxa"/>
            <w:tcBorders>
              <w:top w:val="single" w:sz="6" w:space="0" w:color="000000"/>
              <w:left w:val="single" w:sz="6" w:space="0" w:color="000000"/>
              <w:bottom w:val="single" w:sz="6" w:space="0" w:color="000000"/>
              <w:right w:val="single" w:sz="6" w:space="0" w:color="000000"/>
            </w:tcBorders>
          </w:tcPr>
          <w:p w14:paraId="19F1348D" w14:textId="77777777" w:rsidR="00C16A67" w:rsidRDefault="00000000">
            <w:r>
              <w:rPr>
                <w:sz w:val="22"/>
                <w:szCs w:val="22"/>
              </w:rPr>
              <w:lastRenderedPageBreak/>
              <w:t>Valoarea ecologică</w:t>
            </w:r>
          </w:p>
        </w:tc>
        <w:tc>
          <w:tcPr>
            <w:tcW w:w="6173" w:type="dxa"/>
            <w:tcBorders>
              <w:top w:val="single" w:sz="6" w:space="0" w:color="000000"/>
              <w:left w:val="single" w:sz="6" w:space="0" w:color="000000"/>
              <w:bottom w:val="single" w:sz="6" w:space="0" w:color="000000"/>
              <w:right w:val="single" w:sz="6" w:space="0" w:color="000000"/>
            </w:tcBorders>
          </w:tcPr>
          <w:p w14:paraId="5579C7E8" w14:textId="77777777" w:rsidR="00C16A67" w:rsidRDefault="00000000">
            <w:pPr>
              <w:jc w:val="both"/>
            </w:pPr>
            <w:r>
              <w:rPr>
                <w:sz w:val="22"/>
                <w:szCs w:val="22"/>
              </w:rPr>
              <w:t>Zonă de management activ cu rezervație naturală, care cuprinde habitat de tufărișuri, habitat de turbării acide, precum și specii de plante, insecte, amfibieni și păsări de interes comunitar</w:t>
            </w:r>
          </w:p>
        </w:tc>
      </w:tr>
      <w:tr w:rsidR="00C16A67" w14:paraId="1D3AE115" w14:textId="77777777" w:rsidTr="00E12FAA">
        <w:tc>
          <w:tcPr>
            <w:tcW w:w="2827" w:type="dxa"/>
            <w:tcBorders>
              <w:top w:val="single" w:sz="6" w:space="0" w:color="000000"/>
              <w:left w:val="single" w:sz="6" w:space="0" w:color="000000"/>
              <w:bottom w:val="single" w:sz="6" w:space="0" w:color="000000"/>
              <w:right w:val="single" w:sz="6" w:space="0" w:color="000000"/>
            </w:tcBorders>
          </w:tcPr>
          <w:p w14:paraId="0E25B03A" w14:textId="77777777" w:rsidR="00C16A67" w:rsidRDefault="00000000">
            <w:r>
              <w:rPr>
                <w:sz w:val="22"/>
                <w:szCs w:val="22"/>
              </w:rPr>
              <w:t>Presiuni semnificative</w:t>
            </w:r>
          </w:p>
        </w:tc>
        <w:tc>
          <w:tcPr>
            <w:tcW w:w="6173" w:type="dxa"/>
            <w:tcBorders>
              <w:top w:val="single" w:sz="6" w:space="0" w:color="000000"/>
              <w:left w:val="single" w:sz="6" w:space="0" w:color="000000"/>
              <w:bottom w:val="single" w:sz="6" w:space="0" w:color="000000"/>
              <w:right w:val="single" w:sz="6" w:space="0" w:color="000000"/>
            </w:tcBorders>
          </w:tcPr>
          <w:p w14:paraId="56E64842" w14:textId="77777777" w:rsidR="00C16A67" w:rsidRDefault="00000000">
            <w:pPr>
              <w:spacing w:after="0"/>
              <w:jc w:val="both"/>
              <w:rPr>
                <w:sz w:val="22"/>
                <w:szCs w:val="22"/>
              </w:rPr>
            </w:pPr>
            <w:r>
              <w:rPr>
                <w:sz w:val="22"/>
                <w:szCs w:val="22"/>
              </w:rPr>
              <w:t xml:space="preserve">A07 Utilizarea produselor biocide, hormoni și substanțe chimice </w:t>
            </w:r>
          </w:p>
          <w:p w14:paraId="5B6EE5BD" w14:textId="77777777" w:rsidR="00C16A67" w:rsidRDefault="00000000">
            <w:pPr>
              <w:spacing w:after="0"/>
              <w:jc w:val="both"/>
              <w:rPr>
                <w:sz w:val="22"/>
                <w:szCs w:val="22"/>
              </w:rPr>
            </w:pPr>
            <w:r>
              <w:rPr>
                <w:sz w:val="22"/>
                <w:szCs w:val="22"/>
              </w:rPr>
              <w:t xml:space="preserve">A08 Fertilizarea (cu îngrășământ)  </w:t>
            </w:r>
          </w:p>
          <w:p w14:paraId="487074BA" w14:textId="77777777" w:rsidR="00C16A67" w:rsidRDefault="00000000">
            <w:pPr>
              <w:jc w:val="both"/>
            </w:pPr>
            <w:r>
              <w:rPr>
                <w:sz w:val="22"/>
                <w:szCs w:val="22"/>
              </w:rPr>
              <w:t>I01 Specii invazive non-native (alogene)</w:t>
            </w:r>
            <w:r>
              <w:br/>
            </w:r>
            <w:r>
              <w:rPr>
                <w:sz w:val="22"/>
                <w:szCs w:val="22"/>
              </w:rPr>
              <w:t>I02 Specii native (indigene) problematice</w:t>
            </w:r>
          </w:p>
        </w:tc>
      </w:tr>
      <w:tr w:rsidR="00C16A67" w14:paraId="6F72641C" w14:textId="77777777" w:rsidTr="00E12FAA">
        <w:tc>
          <w:tcPr>
            <w:tcW w:w="2827" w:type="dxa"/>
            <w:tcBorders>
              <w:top w:val="single" w:sz="6" w:space="0" w:color="000000"/>
              <w:left w:val="single" w:sz="6" w:space="0" w:color="000000"/>
              <w:bottom w:val="single" w:sz="6" w:space="0" w:color="000000"/>
              <w:right w:val="single" w:sz="6" w:space="0" w:color="000000"/>
            </w:tcBorders>
          </w:tcPr>
          <w:p w14:paraId="76D9B07A" w14:textId="77777777" w:rsidR="00C16A67" w:rsidRDefault="00000000">
            <w:r>
              <w:rPr>
                <w:sz w:val="22"/>
                <w:szCs w:val="22"/>
              </w:rPr>
              <w:t>Obiective și măsuri de conservare</w:t>
            </w:r>
          </w:p>
        </w:tc>
        <w:tc>
          <w:tcPr>
            <w:tcW w:w="6173" w:type="dxa"/>
            <w:tcBorders>
              <w:top w:val="single" w:sz="6" w:space="0" w:color="000000"/>
              <w:left w:val="single" w:sz="6" w:space="0" w:color="000000"/>
              <w:bottom w:val="single" w:sz="6" w:space="0" w:color="000000"/>
              <w:right w:val="single" w:sz="6" w:space="0" w:color="000000"/>
            </w:tcBorders>
          </w:tcPr>
          <w:p w14:paraId="18542DF6" w14:textId="77777777" w:rsidR="00C16A67" w:rsidRDefault="00000000">
            <w:pPr>
              <w:jc w:val="both"/>
              <w:rPr>
                <w:b/>
                <w:bCs/>
                <w:sz w:val="22"/>
                <w:szCs w:val="22"/>
              </w:rPr>
            </w:pPr>
            <w:r>
              <w:rPr>
                <w:b/>
                <w:bCs/>
                <w:sz w:val="22"/>
                <w:szCs w:val="22"/>
              </w:rPr>
              <w:t>Obiective și măsuri de management activ pentru ecosistemele de turbării și mlaștini</w:t>
            </w:r>
          </w:p>
          <w:p w14:paraId="7073F0BC" w14:textId="77777777" w:rsidR="00C16A67" w:rsidRDefault="00000000">
            <w:pPr>
              <w:jc w:val="both"/>
              <w:rPr>
                <w:b/>
                <w:bCs/>
                <w:sz w:val="22"/>
                <w:szCs w:val="22"/>
              </w:rPr>
            </w:pPr>
            <w:r>
              <w:rPr>
                <w:b/>
                <w:bCs/>
                <w:sz w:val="22"/>
                <w:szCs w:val="22"/>
              </w:rPr>
              <w:t>Obiectiv general de conservare</w:t>
            </w:r>
          </w:p>
          <w:p w14:paraId="2AE7493F" w14:textId="77777777" w:rsidR="00C16A67" w:rsidRDefault="00000000">
            <w:pPr>
              <w:jc w:val="both"/>
              <w:rPr>
                <w:sz w:val="22"/>
                <w:szCs w:val="22"/>
              </w:rPr>
            </w:pPr>
            <w:r>
              <w:rPr>
                <w:sz w:val="22"/>
                <w:szCs w:val="22"/>
              </w:rPr>
              <w:t>Refacerea și menținerea funcționalității turbăriilor și mlaștinilor afectate prin restaurarea regimului hidrologic, controlul presiunilor antropice și prin măsuri active de conservare.</w:t>
            </w:r>
          </w:p>
          <w:p w14:paraId="05F1AD90" w14:textId="77777777" w:rsidR="00C16A67" w:rsidRDefault="00000000">
            <w:pPr>
              <w:jc w:val="both"/>
              <w:rPr>
                <w:sz w:val="22"/>
                <w:szCs w:val="22"/>
              </w:rPr>
            </w:pPr>
            <w:r>
              <w:rPr>
                <w:b/>
                <w:bCs/>
                <w:sz w:val="22"/>
                <w:szCs w:val="22"/>
              </w:rPr>
              <w:t>Obiective specifice</w:t>
            </w:r>
            <w:r>
              <w:rPr>
                <w:sz w:val="22"/>
                <w:szCs w:val="22"/>
              </w:rPr>
              <w:t>:</w:t>
            </w:r>
          </w:p>
          <w:p w14:paraId="239C1F38" w14:textId="77777777" w:rsidR="00C16A67" w:rsidRDefault="00000000">
            <w:pPr>
              <w:jc w:val="both"/>
              <w:rPr>
                <w:sz w:val="22"/>
                <w:szCs w:val="22"/>
              </w:rPr>
            </w:pPr>
            <w:r>
              <w:rPr>
                <w:sz w:val="22"/>
                <w:szCs w:val="22"/>
              </w:rPr>
              <w:t>1. Restaurarea regimului hidrologic prin blocarea drenajelor și refacerea retenției apei.</w:t>
            </w:r>
          </w:p>
          <w:p w14:paraId="376659C5" w14:textId="77777777" w:rsidR="00C16A67" w:rsidRDefault="00000000">
            <w:pPr>
              <w:jc w:val="both"/>
              <w:rPr>
                <w:sz w:val="22"/>
                <w:szCs w:val="22"/>
              </w:rPr>
            </w:pPr>
            <w:r>
              <w:rPr>
                <w:sz w:val="22"/>
                <w:szCs w:val="22"/>
              </w:rPr>
              <w:t>2. Controlul presiunilor antropice (drenaje, eutrofizare, exploatare, frecventare).</w:t>
            </w:r>
          </w:p>
          <w:p w14:paraId="6C8EBDC5" w14:textId="77777777" w:rsidR="00C16A67" w:rsidRDefault="00000000">
            <w:pPr>
              <w:jc w:val="both"/>
              <w:rPr>
                <w:sz w:val="22"/>
                <w:szCs w:val="22"/>
              </w:rPr>
            </w:pPr>
            <w:r>
              <w:rPr>
                <w:sz w:val="22"/>
                <w:szCs w:val="22"/>
              </w:rPr>
              <w:t>3. Refacerea habitatelor degradate și a vegetației specifice de turbării/mlaștini.</w:t>
            </w:r>
          </w:p>
          <w:p w14:paraId="3B131B4A" w14:textId="77777777" w:rsidR="00C16A67" w:rsidRDefault="00000000">
            <w:pPr>
              <w:jc w:val="both"/>
              <w:rPr>
                <w:sz w:val="22"/>
                <w:szCs w:val="22"/>
              </w:rPr>
            </w:pPr>
            <w:r>
              <w:rPr>
                <w:sz w:val="22"/>
                <w:szCs w:val="22"/>
              </w:rPr>
              <w:t>4. Controlul speciilor invazive și al vegetației lemnoase invadante.</w:t>
            </w:r>
          </w:p>
          <w:p w14:paraId="670AAEF0" w14:textId="77777777" w:rsidR="00C16A67" w:rsidRDefault="00000000">
            <w:pPr>
              <w:jc w:val="both"/>
              <w:rPr>
                <w:sz w:val="22"/>
                <w:szCs w:val="22"/>
              </w:rPr>
            </w:pPr>
            <w:r>
              <w:rPr>
                <w:sz w:val="22"/>
                <w:szCs w:val="22"/>
              </w:rPr>
              <w:t>5. Monitorizarea efectelor restaurării și adaptarea managementului.</w:t>
            </w:r>
          </w:p>
          <w:p w14:paraId="1FE60ADA" w14:textId="77777777" w:rsidR="00C16A67" w:rsidRDefault="00000000">
            <w:pPr>
              <w:jc w:val="both"/>
              <w:rPr>
                <w:sz w:val="22"/>
                <w:szCs w:val="22"/>
              </w:rPr>
            </w:pPr>
            <w:r>
              <w:rPr>
                <w:b/>
                <w:bCs/>
                <w:sz w:val="22"/>
                <w:szCs w:val="22"/>
              </w:rPr>
              <w:lastRenderedPageBreak/>
              <w:t>Măsuri de conservare</w:t>
            </w:r>
            <w:r>
              <w:rPr>
                <w:sz w:val="22"/>
                <w:szCs w:val="22"/>
              </w:rPr>
              <w:t>:</w:t>
            </w:r>
          </w:p>
          <w:p w14:paraId="573B029E" w14:textId="77777777" w:rsidR="00C16A67" w:rsidRDefault="00000000">
            <w:pPr>
              <w:jc w:val="both"/>
              <w:rPr>
                <w:sz w:val="22"/>
                <w:szCs w:val="22"/>
              </w:rPr>
            </w:pPr>
            <w:r>
              <w:rPr>
                <w:sz w:val="22"/>
                <w:szCs w:val="22"/>
              </w:rPr>
              <w:t>1. Drenajele existente se blochează sau se atenuează prin baraje cu impact redus, pentru refacerea nivelului apei și a regimului hidrologic natural.</w:t>
            </w:r>
          </w:p>
          <w:p w14:paraId="0DE054CC" w14:textId="77777777" w:rsidR="00C16A67" w:rsidRDefault="00000000">
            <w:pPr>
              <w:jc w:val="both"/>
              <w:rPr>
                <w:sz w:val="22"/>
                <w:szCs w:val="22"/>
              </w:rPr>
            </w:pPr>
            <w:r>
              <w:rPr>
                <w:sz w:val="22"/>
                <w:szCs w:val="22"/>
              </w:rPr>
              <w:t>2. Se interzic noi lucrări de drenaj, captări, excavări sau extragere de turbă; lucrările de restaurare se realizează doar în cadrul unor proiecte autorizate cu obiectiv exclusiv de conservare.</w:t>
            </w:r>
          </w:p>
          <w:p w14:paraId="7221D113" w14:textId="77777777" w:rsidR="00C16A67" w:rsidRDefault="00000000">
            <w:pPr>
              <w:jc w:val="both"/>
              <w:rPr>
                <w:sz w:val="22"/>
                <w:szCs w:val="22"/>
              </w:rPr>
            </w:pPr>
            <w:r>
              <w:rPr>
                <w:sz w:val="22"/>
                <w:szCs w:val="22"/>
              </w:rPr>
              <w:t>3. Vegetația lemnoasă invadantă instalată ca urmare a desecării (mesteacăn, pin etc.) se controlează prin tăieri selective, fără afectarea solului și a turbei.</w:t>
            </w:r>
          </w:p>
          <w:p w14:paraId="165EC43C" w14:textId="77777777" w:rsidR="00C16A67" w:rsidRDefault="00000000">
            <w:pPr>
              <w:jc w:val="both"/>
              <w:rPr>
                <w:sz w:val="22"/>
                <w:szCs w:val="22"/>
              </w:rPr>
            </w:pPr>
            <w:r>
              <w:rPr>
                <w:sz w:val="22"/>
                <w:szCs w:val="22"/>
              </w:rPr>
              <w:t>4. Speciile invazive (de ex. specii nitrofile) se monitorizează și se controlează prin metode mecanice cu impact redus.</w:t>
            </w:r>
          </w:p>
          <w:p w14:paraId="4C9AEEDD" w14:textId="77777777" w:rsidR="00C16A67" w:rsidRDefault="00000000">
            <w:pPr>
              <w:jc w:val="both"/>
              <w:rPr>
                <w:sz w:val="22"/>
                <w:szCs w:val="22"/>
              </w:rPr>
            </w:pPr>
            <w:r>
              <w:rPr>
                <w:sz w:val="22"/>
                <w:szCs w:val="22"/>
              </w:rPr>
              <w:t>5. Accesul se limitează la trasee de monitorizare; vizitarea publică se realizează doar pe poteci sau platforme amenajate pentru a evita tasarea.</w:t>
            </w:r>
          </w:p>
          <w:p w14:paraId="6ECA6F8C" w14:textId="77777777" w:rsidR="00C16A67" w:rsidRDefault="00000000">
            <w:pPr>
              <w:jc w:val="both"/>
              <w:rPr>
                <w:sz w:val="22"/>
                <w:szCs w:val="22"/>
              </w:rPr>
            </w:pPr>
            <w:r>
              <w:rPr>
                <w:sz w:val="22"/>
                <w:szCs w:val="22"/>
              </w:rPr>
              <w:t>6. Se monitorizează nivelul apei, calitatea apei, refacerea vegetației caracteristice și prezența speciilor invazive, iar măsurile se ajustează adaptiv.</w:t>
            </w:r>
          </w:p>
          <w:p w14:paraId="3F2C7FFF" w14:textId="77777777" w:rsidR="00C16A67" w:rsidRDefault="00000000">
            <w:pPr>
              <w:jc w:val="both"/>
              <w:rPr>
                <w:b/>
                <w:bCs/>
                <w:sz w:val="22"/>
                <w:szCs w:val="22"/>
              </w:rPr>
            </w:pPr>
            <w:r>
              <w:rPr>
                <w:b/>
                <w:bCs/>
                <w:sz w:val="22"/>
                <w:szCs w:val="22"/>
              </w:rPr>
              <w:t>Obiective și măsuri de management activ pentru ecosistemele de tufărișuri</w:t>
            </w:r>
          </w:p>
          <w:p w14:paraId="293735F3" w14:textId="77777777" w:rsidR="00C16A67" w:rsidRDefault="00000000">
            <w:pPr>
              <w:jc w:val="both"/>
              <w:rPr>
                <w:b/>
                <w:bCs/>
                <w:sz w:val="22"/>
                <w:szCs w:val="22"/>
              </w:rPr>
            </w:pPr>
            <w:r>
              <w:rPr>
                <w:b/>
                <w:bCs/>
                <w:sz w:val="22"/>
                <w:szCs w:val="22"/>
              </w:rPr>
              <w:t>Obiectiv general de conservare</w:t>
            </w:r>
          </w:p>
          <w:p w14:paraId="461D7CB9" w14:textId="77777777" w:rsidR="00C16A67" w:rsidRDefault="00000000">
            <w:pPr>
              <w:jc w:val="both"/>
              <w:rPr>
                <w:sz w:val="22"/>
                <w:szCs w:val="22"/>
              </w:rPr>
            </w:pPr>
            <w:r>
              <w:rPr>
                <w:sz w:val="22"/>
                <w:szCs w:val="22"/>
              </w:rPr>
              <w:t>Conservarea habitatelor de tufărișuri și mozaic tufăriș-pajiște prin management extensiv care menține structura caracteristică, fără să permită evoluția succesională spre stadiul forestier și fără să degradeze valoarea de conservare.</w:t>
            </w:r>
          </w:p>
          <w:p w14:paraId="7446B00D" w14:textId="77777777" w:rsidR="00C16A67" w:rsidRDefault="00000000">
            <w:pPr>
              <w:jc w:val="both"/>
              <w:rPr>
                <w:sz w:val="22"/>
                <w:szCs w:val="22"/>
              </w:rPr>
            </w:pPr>
            <w:r>
              <w:rPr>
                <w:b/>
                <w:bCs/>
                <w:sz w:val="22"/>
                <w:szCs w:val="22"/>
              </w:rPr>
              <w:t>Obiective specifice</w:t>
            </w:r>
            <w:r>
              <w:rPr>
                <w:sz w:val="22"/>
                <w:szCs w:val="22"/>
              </w:rPr>
              <w:t>:</w:t>
            </w:r>
          </w:p>
          <w:p w14:paraId="56DCE3AC" w14:textId="77777777" w:rsidR="00C16A67" w:rsidRDefault="00000000">
            <w:pPr>
              <w:jc w:val="both"/>
              <w:rPr>
                <w:sz w:val="22"/>
                <w:szCs w:val="22"/>
              </w:rPr>
            </w:pPr>
            <w:r>
              <w:rPr>
                <w:sz w:val="22"/>
                <w:szCs w:val="22"/>
              </w:rPr>
              <w:t>1. Menținerea habitatelor de tufărișuri și a mozaicului tufăriș–pajiște în structura lor caracteristică.</w:t>
            </w:r>
          </w:p>
          <w:p w14:paraId="73172E8C" w14:textId="77777777" w:rsidR="00C16A67" w:rsidRDefault="00000000">
            <w:pPr>
              <w:jc w:val="both"/>
              <w:rPr>
                <w:sz w:val="22"/>
                <w:szCs w:val="22"/>
              </w:rPr>
            </w:pPr>
            <w:r>
              <w:rPr>
                <w:sz w:val="22"/>
                <w:szCs w:val="22"/>
              </w:rPr>
              <w:t>2. Conservarea speciilor lemnoase native specifice habitatului și prevenirea instalării speciilor invazive.</w:t>
            </w:r>
          </w:p>
          <w:p w14:paraId="5B61B4BB" w14:textId="77777777" w:rsidR="00C16A67" w:rsidRDefault="00000000">
            <w:pPr>
              <w:jc w:val="both"/>
              <w:rPr>
                <w:sz w:val="22"/>
                <w:szCs w:val="22"/>
              </w:rPr>
            </w:pPr>
            <w:r>
              <w:rPr>
                <w:sz w:val="22"/>
                <w:szCs w:val="22"/>
              </w:rPr>
              <w:lastRenderedPageBreak/>
              <w:t>3. Limitarea presiunilor antropice (defrișări, incendieri necontrolate, pășunat excesiv) care pot conduce la pierderea habitatului.</w:t>
            </w:r>
          </w:p>
          <w:p w14:paraId="4E5F5E26" w14:textId="77777777" w:rsidR="00C16A67" w:rsidRDefault="00000000">
            <w:pPr>
              <w:jc w:val="both"/>
              <w:rPr>
                <w:sz w:val="22"/>
                <w:szCs w:val="22"/>
              </w:rPr>
            </w:pPr>
            <w:r>
              <w:rPr>
                <w:sz w:val="22"/>
                <w:szCs w:val="22"/>
              </w:rPr>
              <w:t>4. Menținerea zonelor de ecoton între tufărișuri și pajiști, esențiale pentru biodiversitate.</w:t>
            </w:r>
          </w:p>
          <w:p w14:paraId="3BABA714" w14:textId="77777777" w:rsidR="00C16A67" w:rsidRDefault="00000000">
            <w:pPr>
              <w:jc w:val="both"/>
              <w:rPr>
                <w:sz w:val="22"/>
                <w:szCs w:val="22"/>
              </w:rPr>
            </w:pPr>
            <w:r>
              <w:rPr>
                <w:sz w:val="22"/>
                <w:szCs w:val="22"/>
              </w:rPr>
              <w:t>5. Monitorizarea stării de conservare și adaptarea managementului.</w:t>
            </w:r>
          </w:p>
          <w:p w14:paraId="43358AD9" w14:textId="77777777" w:rsidR="00C16A67" w:rsidRDefault="00000000">
            <w:pPr>
              <w:jc w:val="both"/>
              <w:rPr>
                <w:sz w:val="22"/>
                <w:szCs w:val="22"/>
              </w:rPr>
            </w:pPr>
            <w:r>
              <w:rPr>
                <w:b/>
                <w:bCs/>
                <w:sz w:val="22"/>
                <w:szCs w:val="22"/>
              </w:rPr>
              <w:t>Măsuri de conservare</w:t>
            </w:r>
            <w:r>
              <w:rPr>
                <w:sz w:val="22"/>
                <w:szCs w:val="22"/>
              </w:rPr>
              <w:t>:</w:t>
            </w:r>
          </w:p>
          <w:p w14:paraId="781C85D7" w14:textId="77777777" w:rsidR="00C16A67" w:rsidRDefault="00000000">
            <w:pPr>
              <w:jc w:val="both"/>
              <w:rPr>
                <w:sz w:val="22"/>
                <w:szCs w:val="22"/>
              </w:rPr>
            </w:pPr>
            <w:r>
              <w:rPr>
                <w:sz w:val="22"/>
                <w:szCs w:val="22"/>
              </w:rPr>
              <w:t>1. Habitatele de tufărișuri se mențin prin intervenții minime; nu se realizează defrișări totale sau curățiri care ar conduce la pierderea structurii caracteristice.</w:t>
            </w:r>
          </w:p>
          <w:p w14:paraId="79476F3B" w14:textId="77777777" w:rsidR="00C16A67" w:rsidRDefault="00000000">
            <w:pPr>
              <w:jc w:val="both"/>
              <w:rPr>
                <w:sz w:val="22"/>
                <w:szCs w:val="22"/>
              </w:rPr>
            </w:pPr>
            <w:r>
              <w:rPr>
                <w:sz w:val="22"/>
                <w:szCs w:val="22"/>
              </w:rPr>
              <w:t>2. Pășunatul în zonele de tufărișuri se realizează controlat (liber sau prin rotație), cu încărcătură adaptată, evitându-se atât suprapășunatul, cât și abandonul care permite tranziția către pădure.</w:t>
            </w:r>
          </w:p>
          <w:p w14:paraId="44831A74" w14:textId="77777777" w:rsidR="00C16A67" w:rsidRDefault="00000000">
            <w:pPr>
              <w:jc w:val="both"/>
              <w:rPr>
                <w:sz w:val="22"/>
                <w:szCs w:val="22"/>
              </w:rPr>
            </w:pPr>
            <w:r>
              <w:rPr>
                <w:sz w:val="22"/>
                <w:szCs w:val="22"/>
              </w:rPr>
              <w:t>3. Speciile lemnoase native caracteristice habitatului (jneapăn, ienupăr, smârdar, afin etc.) se conservă; exemplarele invadante de molid sau alte specii care alterează habitatul pot fi îndepărtate prin tăiere sau dezrădăcinare.</w:t>
            </w:r>
          </w:p>
          <w:p w14:paraId="749A9CE5" w14:textId="77777777" w:rsidR="00C16A67" w:rsidRDefault="00000000">
            <w:pPr>
              <w:jc w:val="both"/>
              <w:rPr>
                <w:sz w:val="22"/>
                <w:szCs w:val="22"/>
              </w:rPr>
            </w:pPr>
            <w:r>
              <w:rPr>
                <w:sz w:val="22"/>
                <w:szCs w:val="22"/>
              </w:rPr>
              <w:t>4. Sunt interzise incendierea, tăierea sistematică și distrugerea vegetației de tufărișuri în scopul transformării habitatului.</w:t>
            </w:r>
          </w:p>
          <w:p w14:paraId="6A81E557" w14:textId="77777777" w:rsidR="00C16A67" w:rsidRDefault="00000000">
            <w:pPr>
              <w:jc w:val="both"/>
              <w:rPr>
                <w:sz w:val="22"/>
                <w:szCs w:val="22"/>
              </w:rPr>
            </w:pPr>
            <w:r>
              <w:rPr>
                <w:sz w:val="22"/>
                <w:szCs w:val="22"/>
              </w:rPr>
              <w:t>5. Se conservă zonele de ecoton între tufărișuri și pajiști sau între tufărișuri și păduri, ca elemente structurale esențiale pentru biodiversitate.</w:t>
            </w:r>
          </w:p>
          <w:p w14:paraId="14482708" w14:textId="77777777" w:rsidR="00C16A67" w:rsidRDefault="00000000">
            <w:pPr>
              <w:jc w:val="both"/>
              <w:rPr>
                <w:sz w:val="22"/>
                <w:szCs w:val="22"/>
              </w:rPr>
            </w:pPr>
            <w:r>
              <w:rPr>
                <w:sz w:val="22"/>
                <w:szCs w:val="22"/>
              </w:rPr>
              <w:t>6. Refacerea porțiunilor degradate se realizează prin metode cu impact redus, cu accent pe regenerarea naturală a speciilor caracteristice.</w:t>
            </w:r>
          </w:p>
          <w:p w14:paraId="2F0E0B04" w14:textId="77777777" w:rsidR="00C16A67" w:rsidRDefault="00000000">
            <w:pPr>
              <w:jc w:val="both"/>
              <w:rPr>
                <w:sz w:val="22"/>
                <w:szCs w:val="22"/>
              </w:rPr>
            </w:pPr>
            <w:r>
              <w:rPr>
                <w:sz w:val="22"/>
                <w:szCs w:val="22"/>
              </w:rPr>
              <w:t>7. Se monitorizează starea habitatului, prezența speciilor invazive, intensitatea pășunatului și efectele managementului asupra structurii și compoziției tufărișurilor.</w:t>
            </w:r>
          </w:p>
          <w:p w14:paraId="2F0E0B04" w14:textId="77777777" w:rsidR="00C16A67" w:rsidRDefault="00000000">
            <w:pPr>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C16A67" w14:paraId="6AD0AD8D" w14:textId="77777777" w:rsidTr="00E12FAA">
        <w:tc>
          <w:tcPr>
            <w:tcW w:w="2827" w:type="dxa"/>
            <w:tcBorders>
              <w:top w:val="single" w:sz="6" w:space="0" w:color="000000"/>
              <w:left w:val="single" w:sz="6" w:space="0" w:color="000000"/>
              <w:bottom w:val="single" w:sz="6" w:space="0" w:color="000000"/>
              <w:right w:val="single" w:sz="6" w:space="0" w:color="000000"/>
            </w:tcBorders>
          </w:tcPr>
          <w:p w14:paraId="12778148" w14:textId="77777777" w:rsidR="00C16A67" w:rsidRDefault="00000000">
            <w:r>
              <w:rPr>
                <w:sz w:val="22"/>
                <w:szCs w:val="22"/>
              </w:rPr>
              <w:lastRenderedPageBreak/>
              <w:t>Tipul de proprietate</w:t>
            </w:r>
          </w:p>
        </w:tc>
        <w:tc>
          <w:tcPr>
            <w:tcW w:w="6173" w:type="dxa"/>
            <w:tcBorders>
              <w:top w:val="single" w:sz="6" w:space="0" w:color="000000"/>
              <w:left w:val="single" w:sz="6" w:space="0" w:color="000000"/>
              <w:bottom w:val="single" w:sz="6" w:space="0" w:color="000000"/>
              <w:right w:val="single" w:sz="6" w:space="0" w:color="000000"/>
            </w:tcBorders>
          </w:tcPr>
          <w:p w14:paraId="0DA76B6B" w14:textId="77777777" w:rsidR="00C16A67" w:rsidRDefault="00000000">
            <w:r>
              <w:rPr>
                <w:sz w:val="22"/>
                <w:szCs w:val="22"/>
              </w:rPr>
              <w:t xml:space="preserve">Publică </w:t>
            </w:r>
          </w:p>
        </w:tc>
      </w:tr>
    </w:tbl>
    <w:p w14:paraId="629EF793" w14:textId="77777777" w:rsidR="00C16A67" w:rsidRDefault="00C16A67">
      <w:pPr>
        <w:rPr>
          <w:b/>
          <w:bCs/>
          <w:sz w:val="22"/>
          <w:szCs w:val="22"/>
        </w:rPr>
      </w:pPr>
    </w:p>
    <w:p w14:paraId="078CBE43" w14:textId="77777777" w:rsidR="00C16A67" w:rsidRDefault="00000000">
      <w:r>
        <w:rPr>
          <w:b/>
          <w:bCs/>
          <w:sz w:val="22"/>
          <w:szCs w:val="22"/>
        </w:rPr>
        <w:t xml:space="preserve">3.3. Bibliografie </w:t>
      </w:r>
    </w:p>
    <w:p w14:paraId="3D6BCD7B" w14:textId="77777777" w:rsidR="00C16A6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lastRenderedPageBreak/>
        <w:t>- Constantineanu M. I. 1942. Faune ichneumonologique des montagnes: Muncel, Dealul Mare et Ciungi (Carpathes Orientales) distr. de Neamţu, Roumanie (Subfam. Ophioninae Cresson)</w:t>
      </w:r>
    </w:p>
    <w:p w14:paraId="6BB6C9EA" w14:textId="77777777" w:rsidR="00C16A6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Oltean, M., Negrean, G., Popescu, A., Roman, N., Dihoru, G., Sanda, V., &amp; Mihăilescu, S. 1994. Lista roșie a plantelor superioare din România. Institutul de Biologie București, Academia Română, București</w:t>
      </w:r>
    </w:p>
    <w:p w14:paraId="5E6CF4DE" w14:textId="77777777" w:rsidR="00C16A6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Lotrean Nicolae 2011. Preliminary data on the spider fauna of the Natural Reservation Spring from Corbii Ciungi, county Dâmbovița (Romania)</w:t>
      </w:r>
    </w:p>
    <w:p w14:paraId="14FAC0FE" w14:textId="77777777" w:rsidR="00C16A6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Lotrean Nicolae 2012. Data on ground beetles fauna (Coleoptera: Carabidae) from the Nature Reserve Springs from Corbii Ciungi (Dâmbovița)</w:t>
      </w:r>
    </w:p>
    <w:p w14:paraId="72CA89AA" w14:textId="77777777" w:rsidR="00C16A6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Lotrean Nicolae 2013. Data on spider fauna (Arachnida: Araneae) from the Nature Reserve Springs from Corbii Ciungi (Dâmbovița)</w:t>
      </w:r>
    </w:p>
    <w:p w14:paraId="5F104434" w14:textId="77777777" w:rsidR="00C16A6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Lotrean Nicolae 2013. Data on diurnal Lepidoptera fauna of Nature Reserve Spring from Corbii</w:t>
      </w:r>
    </w:p>
    <w:p w14:paraId="0E156C11" w14:textId="77777777" w:rsidR="00C16A6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Ciubuc Constantin 2016. Changes in the Trichoptera (Insecta) Communities from Corbii Ciungi Complex of Streams and Springs (Romanian Plain) in the Past Half Century</w:t>
      </w:r>
      <w:r>
        <w:rPr>
          <w:color w:val="000000"/>
          <w:sz w:val="22"/>
          <w:szCs w:val="22"/>
        </w:rPr>
        <w:br/>
        <w:t>Ciungi (Dâmbovița)</w:t>
      </w:r>
    </w:p>
    <w:p w14:paraId="66DF6E3D" w14:textId="77777777" w:rsidR="00C16A6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 Onete M., Purice D.M., Bodescu F. 2016. Assessing and mapping plant species and habitats from the springs complex of Corbii Ciungi protected area”  </w:t>
      </w:r>
    </w:p>
    <w:p w14:paraId="2494FE7E" w14:textId="77777777" w:rsidR="00C16A67" w:rsidRDefault="00C16A67">
      <w:pPr>
        <w:rPr>
          <w:b/>
          <w:bCs/>
          <w:sz w:val="22"/>
          <w:szCs w:val="22"/>
        </w:rPr>
      </w:pPr>
    </w:p>
    <w:p w14:paraId="02F3E392" w14:textId="77777777" w:rsidR="00C16A67" w:rsidRDefault="00000000">
      <w:pPr>
        <w:jc w:val="center"/>
      </w:pPr>
      <w:r>
        <w:rPr>
          <w:b/>
          <w:bCs/>
          <w:sz w:val="22"/>
          <w:szCs w:val="22"/>
        </w:rPr>
        <w:t>4. Consultări publice cu privire la desemnarea</w:t>
      </w:r>
      <w:r>
        <w:br/>
      </w:r>
      <w:r>
        <w:rPr>
          <w:b/>
          <w:bCs/>
          <w:sz w:val="22"/>
          <w:szCs w:val="22"/>
        </w:rPr>
        <w:t xml:space="preserve"> Zonelor Prioritare pentru Biodiversitate</w:t>
      </w:r>
    </w:p>
    <w:p w14:paraId="616E0991" w14:textId="77777777" w:rsidR="00C16A67" w:rsidRDefault="00C16A67"/>
    <w:p w14:paraId="5571DBFD" w14:textId="77777777" w:rsidR="00C16A67" w:rsidRDefault="00000000">
      <w:r>
        <w:rPr>
          <w:sz w:val="22"/>
          <w:szCs w:val="22"/>
        </w:rPr>
        <w:t>Detalii privind consultările publice realizate:</w:t>
      </w:r>
    </w:p>
    <w:p w14:paraId="0C11615D" w14:textId="77777777" w:rsidR="00C16A6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Consultările publice au fost realizate la: 28 ianuarie 2025 - Giurgiu, jud. Giurgiu, 10 februarie 2025 – Târgoviște, jud. Dâmbovița.</w:t>
      </w:r>
    </w:p>
    <w:p w14:paraId="11D0E835" w14:textId="77777777" w:rsidR="00C16A6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Ulterior, în cadrul procesului de consultare extins la nivel național, au avut loc consultări suplimentară online în data 12 decembrie 2025 cu participarea factorilor interesați relevanți județului Giurgiu, în data de 18 decembrie 2025 cu participarea factorilor interesați relevanți județului Dâmbovița. De asemenea au avut loc consultări fizice cu participarea factorilor interesați relevanți după cum urmează: În 18 decembrie 2025 au avut loc consultări la prefectura Giurgiu.</w:t>
      </w:r>
    </w:p>
    <w:p w14:paraId="1668EE4E" w14:textId="77777777" w:rsidR="00C16A67" w:rsidRDefault="00C16A67"/>
    <w:p w14:paraId="528AF0E4" w14:textId="77777777" w:rsidR="00C16A67" w:rsidRDefault="00000000">
      <w:pPr>
        <w:jc w:val="center"/>
      </w:pPr>
      <w:r>
        <w:rPr>
          <w:b/>
          <w:bCs/>
          <w:sz w:val="22"/>
          <w:szCs w:val="22"/>
        </w:rPr>
        <w:t>5. Harta Zonelor Prioritare pentru Biodiversitate</w:t>
      </w:r>
    </w:p>
    <w:p w14:paraId="37482A67" w14:textId="77777777" w:rsidR="00C16A67" w:rsidRDefault="00000000">
      <w:pPr>
        <w:rPr>
          <w:sz w:val="22"/>
          <w:szCs w:val="22"/>
        </w:rPr>
      </w:pPr>
      <w:r>
        <w:rPr>
          <w:sz w:val="22"/>
          <w:szCs w:val="22"/>
        </w:rPr>
        <w:t>Limitele Zonelor Prioritare pentru Biodiversitate sunt disponibile în format digital:</w:t>
      </w:r>
    </w:p>
    <w:p w14:paraId="668F8782" w14:textId="77777777" w:rsidR="00C16A67" w:rsidRDefault="00000000">
      <w:pPr>
        <w:rPr>
          <w:sz w:val="22"/>
          <w:szCs w:val="22"/>
        </w:rPr>
      </w:pPr>
      <w:r>
        <w:rPr>
          <w:sz w:val="22"/>
          <w:szCs w:val="22"/>
        </w:rPr>
        <w:t>Link:</w:t>
      </w:r>
      <w:r>
        <w:rPr>
          <w:color w:val="EE0000"/>
          <w:sz w:val="22"/>
          <w:szCs w:val="22"/>
        </w:rPr>
        <w:t xml:space="preserve"> </w:t>
      </w:r>
      <w:hyperlink r:id="rId5">
        <w:r>
          <w:rPr>
            <w:color w:val="0000FF"/>
            <w:sz w:val="22"/>
            <w:szCs w:val="22"/>
            <w:u w:val="single"/>
          </w:rPr>
          <w:t>https://mmediu.ro/domenii/mediu/arii-naturale-protejate/zpb-pnrr-i-3/</w:t>
        </w:r>
      </w:hyperlink>
      <w:r>
        <w:rPr>
          <w:sz w:val="22"/>
          <w:szCs w:val="22"/>
        </w:rPr>
        <w:t xml:space="preserve"> </w:t>
      </w:r>
    </w:p>
    <w:p w14:paraId="2B4E7B1E" w14:textId="77777777" w:rsidR="00C16A67" w:rsidRDefault="00C16A67"/>
    <w:sectPr w:rsidR="00C16A67">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A67"/>
    <w:rsid w:val="002D3042"/>
    <w:rsid w:val="00C16A67"/>
    <w:rsid w:val="00E12F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D0786"/>
  <w15:docId w15:val="{15170FA4-F787-4753-87CD-9C348EC1D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yT8AtQQPHz3x2ZDnb+RihgBNHA==">CgMxLjA4AHIhMVFwZzlIUXJWenVIRW1jSkdrN0dQT010QkRqYjBsSEY2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1637</Words>
  <Characters>9334</Characters>
  <Application>Microsoft Office Word</Application>
  <DocSecurity>0</DocSecurity>
  <Lines>77</Lines>
  <Paragraphs>21</Paragraphs>
  <ScaleCrop>false</ScaleCrop>
  <Company/>
  <LinksUpToDate>false</LinksUpToDate>
  <CharactersWithSpaces>10950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3</cp:revision>
  <dcterms:created xsi:type="dcterms:W3CDTF">2026-07-31T03:16:00Z</dcterms:created>
  <dcterms:modified xsi:type="dcterms:W3CDTF">2026-07-31T03:17:00Z</dcterms:modified>
</cp:coreProperties>
</file>